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8D290">
      <w:pPr>
        <w:autoSpaceDE/>
        <w:autoSpaceDN/>
        <w:spacing w:before="100" w:beforeAutospacing="1" w:after="100" w:afterAutospacing="1" w:line="600" w:lineRule="atLeast"/>
        <w:jc w:val="center"/>
        <w:rPr>
          <w:rFonts w:hint="eastAsia" w:hAnsi="Times New Roman" w:eastAsia="楷体_GB2312"/>
          <w:b/>
          <w:spacing w:val="10"/>
          <w:sz w:val="44"/>
          <w:szCs w:val="52"/>
        </w:rPr>
      </w:pPr>
      <w:r>
        <w:rPr>
          <w:rFonts w:hint="eastAsia" w:hAnsi="Times New Roman" w:eastAsia="楷体_GB2312"/>
          <w:b/>
          <w:spacing w:val="10"/>
          <w:sz w:val="44"/>
          <w:szCs w:val="52"/>
          <w:lang w:val="en-US" w:eastAsia="zh-CN"/>
        </w:rPr>
        <w:t>甘肃</w:t>
      </w:r>
      <w:r>
        <w:rPr>
          <w:rFonts w:hint="eastAsia" w:hAnsi="Times New Roman" w:eastAsia="楷体_GB2312"/>
          <w:b/>
          <w:spacing w:val="10"/>
          <w:sz w:val="44"/>
          <w:szCs w:val="52"/>
          <w:lang w:eastAsia="zh-CN"/>
        </w:rPr>
        <w:t>京兰</w:t>
      </w:r>
      <w:r>
        <w:rPr>
          <w:rFonts w:hint="eastAsia" w:hAnsi="Times New Roman" w:eastAsia="楷体_GB2312"/>
          <w:b/>
          <w:spacing w:val="10"/>
          <w:sz w:val="44"/>
          <w:szCs w:val="52"/>
        </w:rPr>
        <w:t>水泥有限公司</w:t>
      </w:r>
    </w:p>
    <w:p w14:paraId="64E91689">
      <w:pPr>
        <w:pStyle w:val="14"/>
        <w:ind w:left="0" w:leftChars="0" w:firstLine="0" w:firstLineChars="0"/>
        <w:jc w:val="center"/>
        <w:rPr>
          <w:rFonts w:hint="eastAsia" w:ascii="宋体" w:hAnsi="Times New Roman" w:eastAsia="楷体_GB2312" w:cs="Times New Roman"/>
          <w:b/>
          <w:spacing w:val="10"/>
          <w:kern w:val="0"/>
          <w:sz w:val="44"/>
          <w:szCs w:val="52"/>
          <w:lang w:val="en-US" w:eastAsia="zh-CN" w:bidi="ar-SA"/>
        </w:rPr>
      </w:pPr>
      <w:r>
        <w:rPr>
          <w:rFonts w:hint="eastAsia" w:ascii="宋体" w:hAnsi="Times New Roman" w:eastAsia="楷体_GB2312" w:cs="Times New Roman"/>
          <w:b/>
          <w:spacing w:val="10"/>
          <w:kern w:val="0"/>
          <w:sz w:val="44"/>
          <w:szCs w:val="52"/>
          <w:lang w:val="en-US" w:eastAsia="zh-CN" w:bidi="ar-SA"/>
        </w:rPr>
        <w:t>电力市场化交易代理</w:t>
      </w:r>
    </w:p>
    <w:p w14:paraId="05415F20">
      <w:pPr>
        <w:autoSpaceDE/>
        <w:autoSpaceDN/>
        <w:spacing w:before="100" w:beforeAutospacing="1" w:after="100" w:afterAutospacing="1" w:line="960" w:lineRule="atLeast"/>
        <w:jc w:val="center"/>
        <w:rPr>
          <w:rFonts w:ascii="隶书"/>
          <w:b/>
          <w:bCs/>
          <w:spacing w:val="40"/>
          <w:sz w:val="72"/>
          <w:szCs w:val="72"/>
        </w:rPr>
      </w:pPr>
      <w:r>
        <w:rPr>
          <w:rFonts w:hint="eastAsia" w:hAnsi="Times New Roman"/>
          <w:b/>
          <w:spacing w:val="10"/>
          <w:sz w:val="72"/>
          <w:szCs w:val="72"/>
        </w:rPr>
        <w:t>招标文件</w:t>
      </w:r>
    </w:p>
    <w:p w14:paraId="6BEE534F">
      <w:pPr>
        <w:rPr>
          <w:b/>
        </w:rPr>
      </w:pPr>
      <w:r>
        <w:rPr>
          <w:rFonts w:hint="eastAsia"/>
          <w:b/>
        </w:rPr>
        <w:t xml:space="preserve">  </w:t>
      </w:r>
    </w:p>
    <w:p w14:paraId="20D02839">
      <w:pPr>
        <w:spacing w:before="100" w:beforeAutospacing="1" w:after="100" w:afterAutospacing="1" w:line="440" w:lineRule="atLeast"/>
        <w:jc w:val="center"/>
        <w:rPr>
          <w:rFonts w:hint="default" w:eastAsia="宋体"/>
          <w:sz w:val="36"/>
          <w:lang w:val="en-US" w:eastAsia="zh-CN"/>
        </w:rPr>
      </w:pPr>
      <w:r>
        <w:rPr>
          <w:rFonts w:hint="eastAsia"/>
          <w:sz w:val="36"/>
        </w:rPr>
        <w:t>编号：G</w:t>
      </w:r>
      <w:r>
        <w:rPr>
          <w:rFonts w:hint="eastAsia"/>
          <w:sz w:val="36"/>
          <w:lang w:val="en-US" w:eastAsia="zh-CN"/>
        </w:rPr>
        <w:t>SJL20251001</w:t>
      </w:r>
    </w:p>
    <w:p w14:paraId="19B8C2DC">
      <w:pPr>
        <w:spacing w:before="100" w:beforeAutospacing="1" w:after="100" w:afterAutospacing="1" w:line="440" w:lineRule="atLeast"/>
        <w:jc w:val="center"/>
        <w:rPr>
          <w:sz w:val="32"/>
        </w:rPr>
      </w:pPr>
    </w:p>
    <w:p w14:paraId="356B9D3B">
      <w:pPr>
        <w:spacing w:before="100" w:beforeAutospacing="1" w:after="100" w:afterAutospacing="1" w:line="440" w:lineRule="atLeast"/>
        <w:jc w:val="center"/>
        <w:rPr>
          <w:sz w:val="32"/>
        </w:rPr>
      </w:pPr>
    </w:p>
    <w:p w14:paraId="5CBF19D8">
      <w:pPr>
        <w:spacing w:before="100" w:beforeAutospacing="1" w:after="100" w:afterAutospacing="1" w:line="440" w:lineRule="atLeast"/>
        <w:jc w:val="center"/>
        <w:rPr>
          <w:sz w:val="32"/>
        </w:rPr>
      </w:pPr>
    </w:p>
    <w:p w14:paraId="767377F9">
      <w:pPr>
        <w:spacing w:before="100" w:beforeAutospacing="1" w:after="100" w:afterAutospacing="1" w:line="440" w:lineRule="atLeast"/>
        <w:jc w:val="center"/>
        <w:rPr>
          <w:sz w:val="32"/>
        </w:rPr>
      </w:pPr>
    </w:p>
    <w:p w14:paraId="279F4CC0">
      <w:pPr>
        <w:spacing w:before="100" w:beforeAutospacing="1" w:after="100" w:afterAutospacing="1" w:line="440" w:lineRule="atLeast"/>
        <w:jc w:val="center"/>
        <w:rPr>
          <w:sz w:val="32"/>
        </w:rPr>
      </w:pPr>
    </w:p>
    <w:p w14:paraId="71858B9D">
      <w:pPr>
        <w:spacing w:before="100" w:beforeAutospacing="1" w:after="100" w:afterAutospacing="1" w:line="440" w:lineRule="atLeast"/>
        <w:jc w:val="center"/>
        <w:rPr>
          <w:sz w:val="32"/>
        </w:rPr>
      </w:pPr>
      <w:r>
        <w:rPr>
          <w:rFonts w:hint="eastAsia"/>
          <w:sz w:val="32"/>
        </w:rPr>
        <w:t>招标单位：</w:t>
      </w:r>
      <w:r>
        <w:rPr>
          <w:rFonts w:hint="eastAsia"/>
          <w:sz w:val="32"/>
          <w:lang w:val="en-US" w:eastAsia="zh-CN"/>
        </w:rPr>
        <w:t>甘肃</w:t>
      </w:r>
      <w:r>
        <w:rPr>
          <w:rFonts w:hint="eastAsia"/>
          <w:sz w:val="32"/>
          <w:lang w:eastAsia="zh-CN"/>
        </w:rPr>
        <w:t>京兰</w:t>
      </w:r>
      <w:r>
        <w:rPr>
          <w:rFonts w:hint="eastAsia"/>
          <w:sz w:val="32"/>
        </w:rPr>
        <w:t>水泥有限公司</w:t>
      </w:r>
    </w:p>
    <w:p w14:paraId="4058D432">
      <w:pPr>
        <w:spacing w:before="100" w:beforeAutospacing="1" w:after="100" w:afterAutospacing="1" w:line="440" w:lineRule="atLeast"/>
        <w:jc w:val="center"/>
        <w:rPr>
          <w:sz w:val="32"/>
        </w:rPr>
      </w:pPr>
      <w:r>
        <w:rPr>
          <w:rFonts w:hint="eastAsia"/>
          <w:sz w:val="32"/>
        </w:rPr>
        <w:t>2</w:t>
      </w:r>
      <w:r>
        <w:rPr>
          <w:rFonts w:hint="eastAsia"/>
          <w:sz w:val="32"/>
          <w:lang w:val="en-US" w:eastAsia="zh-CN"/>
        </w:rPr>
        <w:t>025</w:t>
      </w:r>
      <w:r>
        <w:rPr>
          <w:rFonts w:hint="eastAsia"/>
          <w:sz w:val="32"/>
        </w:rPr>
        <w:t>年</w:t>
      </w:r>
      <w:r>
        <w:rPr>
          <w:rFonts w:hint="eastAsia"/>
          <w:sz w:val="32"/>
          <w:lang w:val="en-US" w:eastAsia="zh-CN"/>
        </w:rPr>
        <w:t>10</w:t>
      </w:r>
      <w:r>
        <w:rPr>
          <w:rFonts w:hint="eastAsia"/>
          <w:sz w:val="32"/>
        </w:rPr>
        <w:t>月</w:t>
      </w:r>
    </w:p>
    <w:p w14:paraId="4E0D8E6B"/>
    <w:p w14:paraId="6BCE756A"/>
    <w:p w14:paraId="2C743C20"/>
    <w:p w14:paraId="24B4EB7D"/>
    <w:p w14:paraId="2ADE7645"/>
    <w:p w14:paraId="254ACB30"/>
    <w:p w14:paraId="215F8863"/>
    <w:p w14:paraId="5F642651"/>
    <w:p w14:paraId="49FFAE2E"/>
    <w:p w14:paraId="27957862">
      <w:pPr>
        <w:rPr>
          <w:rFonts w:ascii="Times New Roman" w:hAnsi="Times New Roman"/>
        </w:rPr>
      </w:pPr>
    </w:p>
    <w:p w14:paraId="78E3FE80">
      <w:pPr>
        <w:rPr>
          <w:rFonts w:ascii="Times New Roman" w:hAnsi="Times New Roman"/>
        </w:rPr>
      </w:pPr>
    </w:p>
    <w:p w14:paraId="236DE709">
      <w:pPr>
        <w:rPr>
          <w:rFonts w:ascii="Times New Roman" w:hAnsi="Times New Roman"/>
        </w:rPr>
      </w:pPr>
    </w:p>
    <w:p w14:paraId="0D2415D6">
      <w:pPr>
        <w:rPr>
          <w:rFonts w:ascii="Times New Roman" w:hAnsi="Times New Roman"/>
        </w:rPr>
      </w:pPr>
    </w:p>
    <w:p w14:paraId="757D43ED">
      <w:pPr>
        <w:pStyle w:val="4"/>
        <w:numPr>
          <w:ilvl w:val="0"/>
          <w:numId w:val="1"/>
        </w:numPr>
        <w:jc w:val="center"/>
        <w:rPr>
          <w:rFonts w:ascii="Times New Roman" w:hAnsi="Times New Roman"/>
          <w:b w:val="0"/>
        </w:rPr>
      </w:pPr>
      <w:bookmarkStart w:id="0" w:name="_Toc216059986"/>
      <w:r>
        <w:rPr>
          <w:rFonts w:ascii="Times New Roman" w:hAnsi="Times New Roman"/>
          <w:b w:val="0"/>
        </w:rPr>
        <w:t>投标须知</w:t>
      </w:r>
      <w:bookmarkEnd w:id="0"/>
    </w:p>
    <w:p w14:paraId="4D97C42B"/>
    <w:p w14:paraId="10EF9424"/>
    <w:p w14:paraId="1AE3685B">
      <w:pPr>
        <w:pStyle w:val="5"/>
        <w:keepNext w:val="0"/>
        <w:keepLines w:val="0"/>
        <w:numPr>
          <w:ilvl w:val="0"/>
          <w:numId w:val="2"/>
        </w:numPr>
        <w:spacing w:line="240" w:lineRule="atLeast"/>
        <w:rPr>
          <w:b w:val="0"/>
        </w:rPr>
      </w:pPr>
      <w:r>
        <w:rPr>
          <w:b w:val="0"/>
        </w:rPr>
        <w:t>前附表</w:t>
      </w:r>
    </w:p>
    <w:tbl>
      <w:tblPr>
        <w:tblStyle w:val="11"/>
        <w:tblW w:w="8310" w:type="dxa"/>
        <w:tblInd w:w="3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86"/>
        <w:gridCol w:w="6028"/>
      </w:tblGrid>
      <w:tr w14:paraId="5DF18D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4D2D496">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项号</w:t>
            </w:r>
          </w:p>
        </w:tc>
        <w:tc>
          <w:tcPr>
            <w:tcW w:w="1586" w:type="dxa"/>
            <w:vAlign w:val="center"/>
          </w:tcPr>
          <w:p w14:paraId="4954A174">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内   容</w:t>
            </w:r>
          </w:p>
        </w:tc>
        <w:tc>
          <w:tcPr>
            <w:tcW w:w="6028" w:type="dxa"/>
            <w:vAlign w:val="center"/>
          </w:tcPr>
          <w:p w14:paraId="3FB39343">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说 明 与 要 求</w:t>
            </w:r>
          </w:p>
        </w:tc>
      </w:tr>
      <w:tr w14:paraId="7BAD6E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35005E8B">
            <w:pPr>
              <w:tabs>
                <w:tab w:val="left" w:pos="3203"/>
                <w:tab w:val="center" w:pos="4350"/>
              </w:tabs>
              <w:spacing w:line="400" w:lineRule="exact"/>
              <w:ind w:right="31"/>
              <w:jc w:val="center"/>
              <w:rPr>
                <w:rFonts w:ascii="Times New Roman" w:hAnsi="Times New Roman"/>
              </w:rPr>
            </w:pPr>
            <w:r>
              <w:rPr>
                <w:rFonts w:ascii="Times New Roman" w:hAnsi="Times New Roman"/>
              </w:rPr>
              <w:t>1</w:t>
            </w:r>
          </w:p>
        </w:tc>
        <w:tc>
          <w:tcPr>
            <w:tcW w:w="1586" w:type="dxa"/>
            <w:vAlign w:val="center"/>
          </w:tcPr>
          <w:p w14:paraId="30EA4ADA">
            <w:pPr>
              <w:tabs>
                <w:tab w:val="left" w:pos="3203"/>
                <w:tab w:val="center" w:pos="4350"/>
              </w:tabs>
              <w:spacing w:line="400" w:lineRule="exact"/>
              <w:ind w:right="31"/>
              <w:rPr>
                <w:rFonts w:ascii="Times New Roman" w:hAnsi="Times New Roman"/>
              </w:rPr>
            </w:pPr>
            <w:r>
              <w:rPr>
                <w:rFonts w:ascii="Times New Roman" w:hAnsi="Times New Roman"/>
              </w:rPr>
              <w:t>项目名称</w:t>
            </w:r>
          </w:p>
        </w:tc>
        <w:tc>
          <w:tcPr>
            <w:tcW w:w="6028" w:type="dxa"/>
            <w:vAlign w:val="center"/>
          </w:tcPr>
          <w:p w14:paraId="64DDDB64">
            <w:pPr>
              <w:autoSpaceDE/>
              <w:autoSpaceDN/>
              <w:spacing w:before="100" w:beforeAutospacing="1" w:after="100" w:afterAutospacing="1" w:line="360" w:lineRule="auto"/>
              <w:jc w:val="both"/>
              <w:rPr>
                <w:rFonts w:hint="default" w:hAnsi="宋体" w:eastAsia="宋体"/>
                <w:spacing w:val="10"/>
                <w:lang w:val="en-US" w:eastAsia="zh-CN"/>
              </w:rPr>
            </w:pPr>
            <w:r>
              <w:rPr>
                <w:rFonts w:hint="eastAsia" w:hAnsi="宋体"/>
                <w:spacing w:val="10"/>
                <w:lang w:val="en-US" w:eastAsia="zh-CN"/>
              </w:rPr>
              <w:t>2026年度</w:t>
            </w:r>
            <w:r>
              <w:rPr>
                <w:rFonts w:hint="eastAsia" w:ascii="宋体" w:hAnsi="宋体" w:eastAsia="宋体"/>
                <w:spacing w:val="10"/>
                <w:lang w:val="en-US" w:eastAsia="zh-CN"/>
              </w:rPr>
              <w:t>电力市场化交易代理</w:t>
            </w:r>
          </w:p>
        </w:tc>
      </w:tr>
      <w:tr w14:paraId="3967F7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98FF8B0">
            <w:pPr>
              <w:tabs>
                <w:tab w:val="left" w:pos="3203"/>
                <w:tab w:val="center" w:pos="4350"/>
              </w:tabs>
              <w:spacing w:line="400" w:lineRule="exact"/>
              <w:ind w:right="31"/>
              <w:jc w:val="center"/>
              <w:rPr>
                <w:rFonts w:ascii="Times New Roman" w:hAnsi="Times New Roman"/>
              </w:rPr>
            </w:pPr>
            <w:r>
              <w:rPr>
                <w:rFonts w:hint="eastAsia" w:ascii="Times New Roman" w:hAnsi="Times New Roman"/>
              </w:rPr>
              <w:t>4</w:t>
            </w:r>
          </w:p>
        </w:tc>
        <w:tc>
          <w:tcPr>
            <w:tcW w:w="1586" w:type="dxa"/>
            <w:vAlign w:val="center"/>
          </w:tcPr>
          <w:p w14:paraId="3B8449D8">
            <w:pPr>
              <w:tabs>
                <w:tab w:val="left" w:pos="3203"/>
                <w:tab w:val="center" w:pos="4350"/>
              </w:tabs>
              <w:spacing w:line="400" w:lineRule="exact"/>
              <w:ind w:right="31"/>
              <w:rPr>
                <w:rFonts w:hint="eastAsia" w:ascii="Times New Roman" w:hAnsi="Times New Roman" w:eastAsia="宋体"/>
                <w:lang w:eastAsia="zh-CN"/>
              </w:rPr>
            </w:pPr>
            <w:r>
              <w:rPr>
                <w:rFonts w:ascii="Times New Roman" w:hAnsi="Times New Roman"/>
              </w:rPr>
              <w:t>招标</w:t>
            </w:r>
            <w:r>
              <w:rPr>
                <w:rFonts w:hint="eastAsia" w:ascii="Times New Roman" w:hAnsi="Times New Roman"/>
                <w:lang w:val="en-US" w:eastAsia="zh-CN"/>
              </w:rPr>
              <w:t>内容</w:t>
            </w:r>
          </w:p>
        </w:tc>
        <w:tc>
          <w:tcPr>
            <w:tcW w:w="6028" w:type="dxa"/>
            <w:vAlign w:val="center"/>
          </w:tcPr>
          <w:p w14:paraId="01B096C5">
            <w:pPr>
              <w:spacing w:line="500" w:lineRule="exact"/>
              <w:rPr>
                <w:rFonts w:hint="eastAsia" w:ascii="宋体" w:hAnsi="宋体" w:eastAsia="宋体"/>
                <w:spacing w:val="10"/>
                <w:lang w:val="en-US" w:eastAsia="zh-CN"/>
              </w:rPr>
            </w:pPr>
            <w:r>
              <w:rPr>
                <w:rFonts w:hint="eastAsia" w:hAnsi="宋体"/>
                <w:spacing w:val="10"/>
                <w:lang w:val="en-US" w:eastAsia="zh-CN"/>
              </w:rPr>
              <w:t>为甲方提供购电服务</w:t>
            </w:r>
            <w:r>
              <w:rPr>
                <w:rFonts w:hint="eastAsia" w:ascii="宋体" w:hAnsi="宋体" w:eastAsia="宋体"/>
                <w:spacing w:val="10"/>
                <w:lang w:val="en-US" w:eastAsia="zh-CN"/>
              </w:rPr>
              <w:t>（2026年01月01日至2026年12月31日）电量约5500万kW/h；</w:t>
            </w:r>
          </w:p>
          <w:p w14:paraId="0CAC5A6C">
            <w:pPr>
              <w:spacing w:line="500" w:lineRule="exact"/>
              <w:rPr>
                <w:rFonts w:ascii="Times New Roman" w:hAnsi="Times New Roman"/>
              </w:rPr>
            </w:pPr>
            <w:r>
              <w:rPr>
                <w:rFonts w:hint="eastAsia" w:ascii="宋体" w:hAnsi="宋体" w:eastAsia="宋体"/>
                <w:spacing w:val="10"/>
                <w:lang w:val="en-US" w:eastAsia="zh-CN"/>
              </w:rPr>
              <w:t>电压等级：110kV。</w:t>
            </w:r>
          </w:p>
        </w:tc>
      </w:tr>
      <w:tr w14:paraId="4C987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3EAA48AC">
            <w:pPr>
              <w:jc w:val="center"/>
              <w:rPr>
                <w:rFonts w:ascii="Times New Roman" w:hAnsi="Times New Roman"/>
              </w:rPr>
            </w:pPr>
            <w:r>
              <w:rPr>
                <w:rFonts w:hint="eastAsia" w:ascii="Times New Roman" w:hAnsi="Times New Roman"/>
              </w:rPr>
              <w:t>5</w:t>
            </w:r>
          </w:p>
        </w:tc>
        <w:tc>
          <w:tcPr>
            <w:tcW w:w="1586" w:type="dxa"/>
            <w:vAlign w:val="center"/>
          </w:tcPr>
          <w:p w14:paraId="04409F87">
            <w:pPr>
              <w:jc w:val="center"/>
              <w:rPr>
                <w:rFonts w:ascii="Times New Roman" w:hAnsi="Times New Roman"/>
              </w:rPr>
            </w:pPr>
            <w:r>
              <w:rPr>
                <w:rFonts w:ascii="Times New Roman" w:hAnsi="Times New Roman"/>
              </w:rPr>
              <w:t>招投标时间表</w:t>
            </w:r>
          </w:p>
        </w:tc>
        <w:tc>
          <w:tcPr>
            <w:tcW w:w="6028" w:type="dxa"/>
          </w:tcPr>
          <w:tbl>
            <w:tblPr>
              <w:tblStyle w:val="11"/>
              <w:tblpPr w:leftFromText="180" w:rightFromText="180" w:vertAnchor="text" w:horzAnchor="margin" w:tblpX="-125" w:tblpY="-173"/>
              <w:tblOverlap w:val="never"/>
              <w:tblW w:w="5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5280"/>
            </w:tblGrid>
            <w:tr w14:paraId="4942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5" w:type="dxa"/>
                </w:tcPr>
                <w:p w14:paraId="650672BC">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240" w:lineRule="auto"/>
                    <w:ind w:right="28"/>
                    <w:jc w:val="left"/>
                    <w:textAlignment w:val="baseline"/>
                    <w:rPr>
                      <w:rFonts w:ascii="Times New Roman" w:hAnsi="Times New Roman"/>
                    </w:rPr>
                  </w:pPr>
                  <w:r>
                    <w:rPr>
                      <w:rFonts w:hint="eastAsia" w:ascii="Times New Roman" w:hAnsi="Times New Roman"/>
                      <w:lang w:val="en-US" w:eastAsia="zh-CN"/>
                    </w:rPr>
                    <w:t xml:space="preserve">   </w:t>
                  </w:r>
                  <w:r>
                    <w:rPr>
                      <w:rFonts w:hint="eastAsia" w:ascii="Times New Roman" w:hAnsi="Times New Roman"/>
                    </w:rPr>
                    <w:t>投标</w:t>
                  </w:r>
                </w:p>
              </w:tc>
              <w:tc>
                <w:tcPr>
                  <w:tcW w:w="5280" w:type="dxa"/>
                </w:tcPr>
                <w:p w14:paraId="7486A3D7">
                  <w:pPr>
                    <w:tabs>
                      <w:tab w:val="left" w:pos="3203"/>
                      <w:tab w:val="center" w:pos="4350"/>
                    </w:tabs>
                    <w:spacing w:line="400" w:lineRule="exact"/>
                    <w:ind w:right="31"/>
                    <w:rPr>
                      <w:rFonts w:ascii="Times New Roman" w:hAnsi="Times New Roman"/>
                    </w:rPr>
                  </w:pPr>
                  <w:r>
                    <w:rPr>
                      <w:rFonts w:hint="eastAsia" w:ascii="Times New Roman" w:hAnsi="Times New Roman"/>
                      <w:lang w:val="en-US" w:eastAsia="zh-CN"/>
                    </w:rPr>
                    <w:t>报名截止时间：招标公告发布3天内（如正式交易方案在报名截至前发布，则交易方案发布当天报名截至）</w:t>
                  </w:r>
                </w:p>
              </w:tc>
            </w:tr>
            <w:tr w14:paraId="78C1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2770EB3D">
                  <w:pPr>
                    <w:tabs>
                      <w:tab w:val="left" w:pos="3203"/>
                      <w:tab w:val="center" w:pos="4350"/>
                    </w:tabs>
                    <w:spacing w:line="400" w:lineRule="exact"/>
                    <w:ind w:right="31"/>
                    <w:rPr>
                      <w:rFonts w:ascii="Times New Roman" w:hAnsi="Times New Roman"/>
                    </w:rPr>
                  </w:pPr>
                  <w:r>
                    <w:rPr>
                      <w:rFonts w:hint="eastAsia" w:ascii="Times New Roman" w:hAnsi="Times New Roman"/>
                    </w:rPr>
                    <w:t>开标</w:t>
                  </w:r>
                </w:p>
              </w:tc>
              <w:tc>
                <w:tcPr>
                  <w:tcW w:w="5280" w:type="dxa"/>
                </w:tcPr>
                <w:p w14:paraId="00EAA0C3">
                  <w:pPr>
                    <w:tabs>
                      <w:tab w:val="left" w:pos="3203"/>
                      <w:tab w:val="center" w:pos="4350"/>
                    </w:tabs>
                    <w:spacing w:line="400" w:lineRule="exact"/>
                    <w:ind w:right="31"/>
                    <w:rPr>
                      <w:rFonts w:hint="default" w:ascii="Times New Roman" w:hAnsi="Times New Roman" w:eastAsia="宋体"/>
                      <w:lang w:val="en-US" w:eastAsia="zh-CN"/>
                    </w:rPr>
                  </w:pPr>
                  <w:r>
                    <w:rPr>
                      <w:rFonts w:hint="eastAsia" w:ascii="Times New Roman" w:hAnsi="Times New Roman"/>
                    </w:rPr>
                    <w:t xml:space="preserve">日期: </w:t>
                  </w:r>
                  <w:r>
                    <w:rPr>
                      <w:rFonts w:hint="eastAsia" w:ascii="Times New Roman" w:hAnsi="Times New Roman"/>
                      <w:lang w:val="en-US" w:eastAsia="zh-CN"/>
                    </w:rPr>
                    <w:t>正式交易方案发布当天</w:t>
                  </w:r>
                </w:p>
              </w:tc>
            </w:tr>
          </w:tbl>
          <w:p w14:paraId="0074013E">
            <w:pPr>
              <w:rPr>
                <w:rFonts w:ascii="Times New Roman" w:hAnsi="Times New Roman"/>
              </w:rPr>
            </w:pPr>
          </w:p>
        </w:tc>
      </w:tr>
      <w:tr w14:paraId="3CEB34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C0448BE">
            <w:pPr>
              <w:tabs>
                <w:tab w:val="left" w:pos="3203"/>
                <w:tab w:val="center" w:pos="4350"/>
              </w:tabs>
              <w:spacing w:line="400" w:lineRule="exact"/>
              <w:ind w:right="31"/>
              <w:jc w:val="center"/>
              <w:rPr>
                <w:rFonts w:ascii="Times New Roman" w:hAnsi="Times New Roman"/>
              </w:rPr>
            </w:pPr>
            <w:r>
              <w:rPr>
                <w:rFonts w:hint="eastAsia" w:ascii="Times New Roman" w:hAnsi="Times New Roman"/>
              </w:rPr>
              <w:t>10</w:t>
            </w:r>
          </w:p>
        </w:tc>
        <w:tc>
          <w:tcPr>
            <w:tcW w:w="1586" w:type="dxa"/>
            <w:vAlign w:val="center"/>
          </w:tcPr>
          <w:p w14:paraId="481BE092">
            <w:pPr>
              <w:tabs>
                <w:tab w:val="left" w:pos="3203"/>
                <w:tab w:val="center" w:pos="4350"/>
              </w:tabs>
              <w:spacing w:line="400" w:lineRule="exact"/>
              <w:ind w:right="31"/>
              <w:rPr>
                <w:rFonts w:ascii="Times New Roman" w:hAnsi="Times New Roman"/>
              </w:rPr>
            </w:pPr>
            <w:r>
              <w:rPr>
                <w:rFonts w:ascii="Times New Roman" w:hAnsi="Times New Roman"/>
              </w:rPr>
              <w:t>开标地点及方式</w:t>
            </w:r>
          </w:p>
        </w:tc>
        <w:tc>
          <w:tcPr>
            <w:tcW w:w="6028" w:type="dxa"/>
            <w:vAlign w:val="center"/>
          </w:tcPr>
          <w:p w14:paraId="78593BF1">
            <w:pPr>
              <w:tabs>
                <w:tab w:val="left" w:pos="3203"/>
                <w:tab w:val="center" w:pos="4350"/>
              </w:tabs>
              <w:spacing w:line="400" w:lineRule="exact"/>
              <w:ind w:right="31"/>
              <w:rPr>
                <w:rFonts w:ascii="Times New Roman" w:hAnsi="Times New Roman"/>
              </w:rPr>
            </w:pPr>
            <w:r>
              <w:rPr>
                <w:rFonts w:hint="eastAsia" w:ascii="Times New Roman" w:hAnsi="Times New Roman"/>
                <w:lang w:val="en-US" w:eastAsia="zh-CN"/>
              </w:rPr>
              <w:t>甘肃</w:t>
            </w:r>
            <w:r>
              <w:rPr>
                <w:rFonts w:hint="eastAsia" w:ascii="Times New Roman" w:hAnsi="Times New Roman"/>
                <w:lang w:eastAsia="zh-CN"/>
              </w:rPr>
              <w:t>京兰</w:t>
            </w:r>
            <w:r>
              <w:rPr>
                <w:rFonts w:hint="eastAsia" w:ascii="Times New Roman" w:hAnsi="Times New Roman"/>
              </w:rPr>
              <w:t>水泥有限公司。现场投标、开标、议标。投标单位带上公章以便现场签署相关文件。</w:t>
            </w:r>
          </w:p>
        </w:tc>
      </w:tr>
      <w:tr w14:paraId="561601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1A7222E">
            <w:pPr>
              <w:tabs>
                <w:tab w:val="left" w:pos="3203"/>
                <w:tab w:val="center" w:pos="4350"/>
              </w:tabs>
              <w:spacing w:line="400" w:lineRule="exact"/>
              <w:ind w:right="31"/>
              <w:jc w:val="center"/>
              <w:rPr>
                <w:rFonts w:hint="eastAsia" w:ascii="Times New Roman" w:hAnsi="Times New Roman"/>
              </w:rPr>
            </w:pPr>
          </w:p>
        </w:tc>
        <w:tc>
          <w:tcPr>
            <w:tcW w:w="1586" w:type="dxa"/>
            <w:vAlign w:val="center"/>
          </w:tcPr>
          <w:p w14:paraId="02328251">
            <w:pPr>
              <w:tabs>
                <w:tab w:val="left" w:pos="3203"/>
                <w:tab w:val="center" w:pos="4350"/>
              </w:tabs>
              <w:spacing w:line="400" w:lineRule="exact"/>
              <w:ind w:right="31"/>
              <w:rPr>
                <w:rFonts w:hint="eastAsia" w:ascii="Times New Roman" w:hAnsi="Times New Roman" w:eastAsia="宋体"/>
                <w:lang w:val="en-US" w:eastAsia="zh-CN"/>
              </w:rPr>
            </w:pPr>
            <w:r>
              <w:rPr>
                <w:rFonts w:hint="eastAsia" w:ascii="Times New Roman" w:hAnsi="Times New Roman"/>
                <w:lang w:val="en-US" w:eastAsia="zh-CN"/>
              </w:rPr>
              <w:t>联系人</w:t>
            </w:r>
          </w:p>
        </w:tc>
        <w:tc>
          <w:tcPr>
            <w:tcW w:w="6028" w:type="dxa"/>
            <w:vAlign w:val="center"/>
          </w:tcPr>
          <w:p w14:paraId="437AA92C">
            <w:pPr>
              <w:tabs>
                <w:tab w:val="left" w:pos="3203"/>
                <w:tab w:val="center" w:pos="4350"/>
              </w:tabs>
              <w:spacing w:line="400" w:lineRule="exact"/>
              <w:ind w:right="31"/>
              <w:rPr>
                <w:rFonts w:hint="default" w:ascii="Times New Roman" w:hAnsi="Times New Roman"/>
                <w:lang w:val="en-US" w:eastAsia="zh-CN"/>
              </w:rPr>
            </w:pPr>
            <w:r>
              <w:rPr>
                <w:rFonts w:hint="eastAsia" w:ascii="Times New Roman" w:hAnsi="Times New Roman"/>
                <w:lang w:val="en-US" w:eastAsia="zh-CN"/>
              </w:rPr>
              <w:t>商务：周杰龙15593131923</w:t>
            </w:r>
          </w:p>
          <w:p w14:paraId="500C8DDC">
            <w:pPr>
              <w:tabs>
                <w:tab w:val="left" w:pos="3203"/>
                <w:tab w:val="center" w:pos="4350"/>
              </w:tabs>
              <w:spacing w:line="400" w:lineRule="exact"/>
              <w:ind w:right="31"/>
              <w:rPr>
                <w:rFonts w:hint="default"/>
                <w:lang w:val="en-US" w:eastAsia="zh-CN"/>
              </w:rPr>
            </w:pPr>
            <w:r>
              <w:rPr>
                <w:rFonts w:hint="eastAsia" w:ascii="Times New Roman" w:hAnsi="Times New Roman" w:eastAsia="宋体"/>
                <w:lang w:val="en-US" w:eastAsia="zh-CN"/>
              </w:rPr>
              <w:t>技术：赵鹏峰18919086813</w:t>
            </w:r>
          </w:p>
        </w:tc>
      </w:tr>
      <w:tr w14:paraId="251DD2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614F4146">
            <w:pPr>
              <w:tabs>
                <w:tab w:val="left" w:pos="3203"/>
                <w:tab w:val="center" w:pos="4350"/>
              </w:tabs>
              <w:spacing w:line="400" w:lineRule="exact"/>
              <w:ind w:right="31"/>
              <w:jc w:val="center"/>
              <w:rPr>
                <w:rFonts w:ascii="Times New Roman" w:hAnsi="Times New Roman"/>
              </w:rPr>
            </w:pPr>
            <w:r>
              <w:rPr>
                <w:rFonts w:hint="eastAsia" w:ascii="Times New Roman" w:hAnsi="Times New Roman"/>
              </w:rPr>
              <w:t>11</w:t>
            </w:r>
          </w:p>
        </w:tc>
        <w:tc>
          <w:tcPr>
            <w:tcW w:w="7614" w:type="dxa"/>
            <w:gridSpan w:val="2"/>
            <w:vAlign w:val="center"/>
          </w:tcPr>
          <w:p w14:paraId="1506A85C">
            <w:pPr>
              <w:spacing w:line="400" w:lineRule="exact"/>
              <w:ind w:right="15"/>
              <w:rPr>
                <w:rFonts w:ascii="Times New Roman" w:hAnsi="Times New Roman"/>
              </w:rPr>
            </w:pPr>
            <w:r>
              <w:rPr>
                <w:rFonts w:ascii="Times New Roman" w:hAnsi="Times New Roman" w:eastAsia="楷体_GB2312"/>
              </w:rPr>
              <w:t>上述时间、地点如有变动，以招标单位</w:t>
            </w:r>
            <w:r>
              <w:rPr>
                <w:rFonts w:hint="eastAsia" w:ascii="Times New Roman" w:hAnsi="Times New Roman" w:eastAsia="楷体_GB2312"/>
                <w:lang w:val="en-US" w:eastAsia="zh-CN"/>
              </w:rPr>
              <w:t>实时</w:t>
            </w:r>
            <w:r>
              <w:rPr>
                <w:rFonts w:ascii="Times New Roman" w:hAnsi="Times New Roman" w:eastAsia="楷体_GB2312"/>
              </w:rPr>
              <w:t>通知为准。</w:t>
            </w:r>
          </w:p>
        </w:tc>
      </w:tr>
    </w:tbl>
    <w:p w14:paraId="3FA367F9">
      <w:pPr>
        <w:rPr>
          <w:rStyle w:val="16"/>
          <w:b w:val="0"/>
        </w:rPr>
      </w:pPr>
      <w:bookmarkStart w:id="1" w:name="_Toc216059988"/>
    </w:p>
    <w:p w14:paraId="1EDB4034">
      <w:pPr>
        <w:numPr>
          <w:ilvl w:val="0"/>
          <w:numId w:val="3"/>
        </w:numPr>
        <w:rPr>
          <w:rStyle w:val="16"/>
          <w:b w:val="0"/>
        </w:rPr>
      </w:pPr>
      <w:r>
        <w:rPr>
          <w:rStyle w:val="16"/>
          <w:b w:val="0"/>
        </w:rPr>
        <w:t>概述</w:t>
      </w:r>
      <w:bookmarkEnd w:id="1"/>
    </w:p>
    <w:p w14:paraId="32A207C4">
      <w:pPr>
        <w:numPr>
          <w:ilvl w:val="2"/>
          <w:numId w:val="4"/>
        </w:numPr>
        <w:rPr>
          <w:rFonts w:ascii="Times New Roman" w:hAnsi="Times New Roman"/>
        </w:rPr>
      </w:pPr>
      <w:r>
        <w:rPr>
          <w:rFonts w:ascii="Times New Roman" w:hAnsi="Times New Roman"/>
        </w:rPr>
        <w:t>招标方式和原则</w:t>
      </w:r>
    </w:p>
    <w:p w14:paraId="7BBE4444">
      <w:pPr>
        <w:numPr>
          <w:ilvl w:val="2"/>
          <w:numId w:val="4"/>
        </w:numPr>
      </w:pPr>
      <w:r>
        <w:rPr>
          <w:rFonts w:ascii="Times New Roman" w:hAnsi="Times New Roman"/>
        </w:rPr>
        <w:t>招标方式：</w:t>
      </w:r>
      <w:r>
        <w:rPr>
          <w:rFonts w:hint="eastAsia" w:ascii="Times New Roman" w:hAnsi="Times New Roman"/>
          <w:lang w:val="en-US" w:eastAsia="zh-CN"/>
        </w:rPr>
        <w:t>供应商报名资质审核+邀标的方式</w:t>
      </w:r>
    </w:p>
    <w:p w14:paraId="0B025744">
      <w:pPr>
        <w:numPr>
          <w:ilvl w:val="2"/>
          <w:numId w:val="4"/>
        </w:numPr>
      </w:pPr>
      <w:r>
        <w:rPr>
          <w:rFonts w:hint="eastAsia" w:ascii="Times New Roman" w:hAnsi="Times New Roman"/>
          <w:lang w:val="en-US" w:eastAsia="zh-CN"/>
        </w:rPr>
        <w:t>参与报名的供应商进行资格初审</w:t>
      </w:r>
    </w:p>
    <w:p w14:paraId="60C6910A">
      <w:pPr>
        <w:numPr>
          <w:ilvl w:val="2"/>
          <w:numId w:val="4"/>
        </w:numPr>
        <w:rPr>
          <w:rFonts w:hint="default"/>
          <w:lang w:val="en-US"/>
        </w:rPr>
      </w:pPr>
      <w:r>
        <w:rPr>
          <w:rFonts w:hint="eastAsia"/>
          <w:lang w:val="en-US" w:eastAsia="zh-CN"/>
        </w:rPr>
        <w:t>提交报名表、公司资质、相关代理业绩</w:t>
      </w:r>
    </w:p>
    <w:p w14:paraId="7AB14518">
      <w:pPr>
        <w:numPr>
          <w:ilvl w:val="2"/>
          <w:numId w:val="4"/>
        </w:numPr>
      </w:pPr>
      <w:r>
        <w:rPr>
          <w:rFonts w:hint="eastAsia" w:ascii="Times New Roman" w:hAnsi="Times New Roman"/>
          <w:lang w:val="en-US" w:eastAsia="zh-CN"/>
        </w:rPr>
        <w:t>对满足要求的供应商招标方会进行邀标</w:t>
      </w:r>
    </w:p>
    <w:p w14:paraId="27BA7269">
      <w:pPr>
        <w:numPr>
          <w:ilvl w:val="1"/>
          <w:numId w:val="4"/>
        </w:numPr>
        <w:rPr>
          <w:rFonts w:ascii="Times New Roman" w:hAnsi="Times New Roman"/>
        </w:rPr>
      </w:pPr>
      <w:r>
        <w:rPr>
          <w:rFonts w:hint="eastAsia" w:ascii="Times New Roman" w:hAnsi="Times New Roman"/>
          <w:lang w:val="en-US" w:eastAsia="zh-CN"/>
        </w:rPr>
        <w:t xml:space="preserve">   </w:t>
      </w:r>
      <w:r>
        <w:rPr>
          <w:rFonts w:ascii="Times New Roman" w:hAnsi="Times New Roman"/>
        </w:rPr>
        <w:t>招标原则：遵循公开、公平、公正、科学、择优的原则，综合评定。</w:t>
      </w:r>
    </w:p>
    <w:p w14:paraId="7E562502">
      <w:pPr>
        <w:numPr>
          <w:ilvl w:val="0"/>
          <w:numId w:val="3"/>
        </w:numPr>
        <w:rPr>
          <w:rFonts w:hint="default"/>
          <w:lang w:val="en-US" w:eastAsia="zh-CN"/>
        </w:rPr>
      </w:pPr>
      <w:bookmarkStart w:id="2" w:name="_Toc216059991"/>
      <w:r>
        <w:rPr>
          <w:rStyle w:val="16"/>
          <w:rFonts w:hint="eastAsia"/>
          <w:b w:val="0"/>
          <w:lang w:val="en-US" w:eastAsia="zh-CN"/>
        </w:rPr>
        <w:t>资质</w:t>
      </w:r>
      <w:r>
        <w:rPr>
          <w:rStyle w:val="16"/>
          <w:b w:val="0"/>
        </w:rPr>
        <w:t>要求</w:t>
      </w:r>
      <w:bookmarkEnd w:id="2"/>
    </w:p>
    <w:p w14:paraId="2D2791A4">
      <w:pPr>
        <w:numPr>
          <w:ilvl w:val="1"/>
          <w:numId w:val="5"/>
        </w:numPr>
        <w:rPr>
          <w:rFonts w:hint="eastAsia" w:ascii="Times New Roman" w:hAnsi="Times New Roman"/>
          <w:highlight w:val="none"/>
          <w:lang w:val="en-US" w:eastAsia="zh-CN"/>
        </w:rPr>
      </w:pPr>
      <w:r>
        <w:rPr>
          <w:rFonts w:hint="eastAsia" w:ascii="Times New Roman" w:hAnsi="Times New Roman"/>
        </w:rPr>
        <w:t xml:space="preserve"> </w:t>
      </w:r>
      <w:r>
        <w:rPr>
          <w:rFonts w:hint="eastAsia" w:ascii="Times New Roman" w:hAnsi="Times New Roman"/>
          <w:highlight w:val="none"/>
          <w:lang w:val="en-US" w:eastAsia="zh-CN"/>
        </w:rPr>
        <w:t>按照</w:t>
      </w:r>
      <w:r>
        <w:rPr>
          <w:rFonts w:hint="eastAsia" w:ascii="微软雅黑" w:hAnsi="微软雅黑" w:eastAsia="微软雅黑" w:cs="微软雅黑"/>
          <w:highlight w:val="none"/>
          <w:lang w:val="en-US" w:eastAsia="zh-CN"/>
        </w:rPr>
        <w:t>《</w:t>
      </w:r>
      <w:r>
        <w:rPr>
          <w:rFonts w:hint="eastAsia" w:ascii="Times New Roman" w:hAnsi="Times New Roman"/>
          <w:highlight w:val="none"/>
          <w:lang w:val="en-US" w:eastAsia="zh-CN"/>
        </w:rPr>
        <w:t>中华人民共和国公司法</w:t>
      </w:r>
      <w:r>
        <w:rPr>
          <w:rFonts w:hint="eastAsia" w:ascii="微软雅黑" w:hAnsi="微软雅黑" w:eastAsia="微软雅黑" w:cs="微软雅黑"/>
          <w:highlight w:val="none"/>
          <w:lang w:val="en-US" w:eastAsia="zh-CN"/>
        </w:rPr>
        <w:t>》</w:t>
      </w:r>
      <w:r>
        <w:rPr>
          <w:rFonts w:hint="eastAsia" w:ascii="Times New Roman" w:hAnsi="Times New Roman"/>
          <w:highlight w:val="none"/>
          <w:lang w:val="en-US" w:eastAsia="zh-CN"/>
        </w:rPr>
        <w:t>进行工商注册，具有独立法人资格。</w:t>
      </w:r>
    </w:p>
    <w:p w14:paraId="1FB3ED6B">
      <w:pPr>
        <w:numPr>
          <w:ilvl w:val="1"/>
          <w:numId w:val="5"/>
        </w:numPr>
        <w:rPr>
          <w:rFonts w:hint="eastAsia" w:ascii="宋体" w:hAnsi="Tms Rmn" w:eastAsia="宋体" w:cs="Times New Roman"/>
          <w:kern w:val="0"/>
          <w:sz w:val="21"/>
          <w:szCs w:val="21"/>
          <w:lang w:val="en-US" w:eastAsia="zh-CN" w:bidi="ar-SA"/>
        </w:rPr>
      </w:pPr>
      <w:r>
        <w:rPr>
          <w:rFonts w:hint="eastAsia"/>
          <w:lang w:val="en-US" w:eastAsia="zh-CN"/>
        </w:rPr>
        <w:t xml:space="preserve">   资产总额不得低于2千万元人民币。</w:t>
      </w:r>
    </w:p>
    <w:p w14:paraId="5E8E53F4">
      <w:pPr>
        <w:numPr>
          <w:ilvl w:val="1"/>
          <w:numId w:val="5"/>
        </w:numPr>
        <w:rPr>
          <w:rFonts w:hint="eastAsia" w:ascii="宋体" w:hAnsi="Tms Rmn" w:eastAsia="宋体" w:cs="Times New Roman"/>
          <w:kern w:val="0"/>
          <w:sz w:val="21"/>
          <w:szCs w:val="21"/>
          <w:lang w:val="en-US" w:eastAsia="zh-CN" w:bidi="ar-SA"/>
        </w:rPr>
      </w:pPr>
      <w:r>
        <w:rPr>
          <w:rFonts w:hint="eastAsia"/>
          <w:lang w:val="en-US" w:eastAsia="zh-CN"/>
        </w:rPr>
        <w:t xml:space="preserve">   </w:t>
      </w:r>
      <w:r>
        <w:rPr>
          <w:rFonts w:hint="eastAsia" w:ascii="宋体" w:hAnsi="Tms Rmn" w:eastAsia="宋体" w:cs="Times New Roman"/>
          <w:kern w:val="0"/>
          <w:sz w:val="21"/>
          <w:szCs w:val="21"/>
          <w:lang w:val="en-US" w:eastAsia="zh-CN" w:bidi="ar-SA"/>
        </w:rPr>
        <w:t>资产总额在2千万元到2亿元人民币的售电企业，具体可从事的售电业务年售电量为：</w:t>
      </w:r>
    </w:p>
    <w:p w14:paraId="002F303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0" w:right="0" w:firstLine="840" w:firstLineChars="400"/>
        <w:rPr>
          <w:rFonts w:hint="eastAsia" w:ascii="宋体" w:hAnsi="Tms Rmn" w:eastAsia="宋体" w:cs="Times New Roman"/>
          <w:kern w:val="0"/>
          <w:sz w:val="21"/>
          <w:szCs w:val="21"/>
          <w:lang w:val="en-US" w:eastAsia="zh-CN" w:bidi="ar-SA"/>
        </w:rPr>
      </w:pPr>
      <w:r>
        <w:rPr>
          <w:rFonts w:hint="eastAsia" w:ascii="宋体" w:hAnsi="Tms Rmn" w:eastAsia="宋体" w:cs="Times New Roman"/>
          <w:kern w:val="0"/>
          <w:sz w:val="21"/>
          <w:szCs w:val="21"/>
          <w:lang w:val="en-US" w:eastAsia="zh-CN" w:bidi="ar-SA"/>
        </w:rPr>
        <w:t>Q售电量=S资产总额×30</w:t>
      </w:r>
    </w:p>
    <w:p w14:paraId="5829137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0" w:right="0" w:firstLine="840" w:firstLineChars="400"/>
        <w:rPr>
          <w:rFonts w:hint="eastAsia" w:ascii="宋体" w:hAnsi="Tms Rmn" w:eastAsia="宋体" w:cs="Times New Roman"/>
          <w:kern w:val="0"/>
          <w:sz w:val="21"/>
          <w:szCs w:val="21"/>
          <w:lang w:val="en-US" w:eastAsia="zh-CN" w:bidi="ar-SA"/>
        </w:rPr>
      </w:pPr>
      <w:r>
        <w:rPr>
          <w:rFonts w:hint="eastAsia" w:ascii="宋体" w:hAnsi="Tms Rmn" w:eastAsia="宋体" w:cs="Times New Roman"/>
          <w:kern w:val="0"/>
          <w:sz w:val="21"/>
          <w:szCs w:val="21"/>
          <w:lang w:val="en-US" w:eastAsia="zh-CN" w:bidi="ar-SA"/>
        </w:rPr>
        <w:t>Q售电量: 指售电企业可从事年售电量，单位：亿千瓦时；</w:t>
      </w:r>
    </w:p>
    <w:p w14:paraId="2EBF9C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0" w:right="0" w:firstLine="840" w:firstLineChars="400"/>
        <w:rPr>
          <w:rFonts w:hint="eastAsia" w:ascii="宋体" w:hAnsi="Tms Rmn" w:eastAsia="宋体" w:cs="Times New Roman"/>
          <w:kern w:val="0"/>
          <w:sz w:val="21"/>
          <w:szCs w:val="21"/>
          <w:lang w:val="en-US" w:eastAsia="zh-CN" w:bidi="ar-SA"/>
        </w:rPr>
      </w:pPr>
      <w:r>
        <w:rPr>
          <w:rFonts w:hint="eastAsia" w:ascii="宋体" w:hAnsi="Tms Rmn" w:eastAsia="宋体" w:cs="Times New Roman"/>
          <w:kern w:val="0"/>
          <w:sz w:val="21"/>
          <w:szCs w:val="21"/>
          <w:lang w:val="en-US" w:eastAsia="zh-CN" w:bidi="ar-SA"/>
        </w:rPr>
        <w:t>S资产总额：指售电企业资产总额，单位：亿元。</w:t>
      </w:r>
    </w:p>
    <w:p w14:paraId="3ECC3D3B">
      <w:pPr>
        <w:numPr>
          <w:ilvl w:val="1"/>
          <w:numId w:val="5"/>
        </w:numPr>
        <w:rPr>
          <w:rFonts w:hint="eastAsia" w:ascii="宋体" w:hAnsi="Tms Rmn" w:eastAsia="宋体" w:cs="Times New Roman"/>
          <w:kern w:val="0"/>
          <w:sz w:val="21"/>
          <w:szCs w:val="21"/>
          <w:lang w:val="en-US" w:eastAsia="zh-CN" w:bidi="ar-SA"/>
        </w:rPr>
      </w:pPr>
      <w:r>
        <w:rPr>
          <w:rFonts w:hint="eastAsia" w:ascii="宋体" w:eastAsia="宋体" w:cs="Times New Roman"/>
          <w:kern w:val="0"/>
          <w:sz w:val="21"/>
          <w:szCs w:val="21"/>
          <w:lang w:val="en-US" w:eastAsia="zh-CN" w:bidi="ar-SA"/>
        </w:rPr>
        <w:t xml:space="preserve">   </w:t>
      </w:r>
      <w:r>
        <w:rPr>
          <w:rFonts w:hint="eastAsia" w:ascii="宋体" w:hAnsi="Tms Rmn" w:eastAsia="宋体" w:cs="Times New Roman"/>
          <w:kern w:val="0"/>
          <w:sz w:val="21"/>
          <w:szCs w:val="21"/>
          <w:lang w:val="en-US" w:eastAsia="zh-CN" w:bidi="ar-SA"/>
        </w:rPr>
        <w:t>资产总额在2亿元人民币以上的，不限制其售电量。</w:t>
      </w:r>
    </w:p>
    <w:p w14:paraId="249918ED">
      <w:pPr>
        <w:numPr>
          <w:ilvl w:val="1"/>
          <w:numId w:val="5"/>
        </w:numPr>
        <w:rPr>
          <w:rFonts w:hint="eastAsia" w:ascii="宋体" w:hAnsi="Tms Rmn" w:eastAsia="宋体" w:cs="Times New Roman"/>
          <w:kern w:val="0"/>
          <w:sz w:val="21"/>
          <w:szCs w:val="21"/>
          <w:lang w:val="en-US" w:eastAsia="zh-CN" w:bidi="ar-SA"/>
        </w:rPr>
      </w:pPr>
      <w:r>
        <w:rPr>
          <w:rFonts w:hint="eastAsia" w:ascii="宋体" w:eastAsia="宋体" w:cs="Times New Roman"/>
          <w:kern w:val="0"/>
          <w:sz w:val="21"/>
          <w:szCs w:val="21"/>
          <w:lang w:val="en-US" w:eastAsia="zh-CN" w:bidi="ar-SA"/>
        </w:rPr>
        <w:t xml:space="preserve">   </w:t>
      </w:r>
      <w:r>
        <w:rPr>
          <w:rFonts w:hint="eastAsia" w:ascii="宋体" w:hAnsi="Tms Rmn" w:eastAsia="宋体" w:cs="Times New Roman"/>
          <w:kern w:val="0"/>
          <w:sz w:val="21"/>
          <w:szCs w:val="21"/>
          <w:lang w:val="en-US" w:eastAsia="zh-CN" w:bidi="ar-SA"/>
        </w:rPr>
        <w:t>拥有与申请的售电规模和业务范围相适应的设备、经营场所，以及具有掌握电力系</w:t>
      </w:r>
      <w:r>
        <w:rPr>
          <w:rFonts w:hint="eastAsia" w:ascii="宋体" w:eastAsia="宋体" w:cs="Times New Roman"/>
          <w:kern w:val="0"/>
          <w:sz w:val="21"/>
          <w:szCs w:val="21"/>
          <w:lang w:val="en-US" w:eastAsia="zh-CN" w:bidi="ar-SA"/>
        </w:rPr>
        <w:t xml:space="preserve">       </w:t>
      </w:r>
      <w:r>
        <w:rPr>
          <w:rFonts w:hint="eastAsia" w:cs="Times New Roman"/>
          <w:kern w:val="0"/>
          <w:sz w:val="21"/>
          <w:szCs w:val="21"/>
          <w:lang w:val="en-US" w:eastAsia="zh-CN" w:bidi="ar-SA"/>
        </w:rPr>
        <w:t xml:space="preserve">  </w:t>
      </w:r>
      <w:r>
        <w:rPr>
          <w:rFonts w:hint="eastAsia" w:ascii="宋体" w:hAnsi="Tms Rmn" w:eastAsia="宋体" w:cs="Times New Roman"/>
          <w:kern w:val="0"/>
          <w:sz w:val="21"/>
          <w:szCs w:val="21"/>
          <w:lang w:val="en-US" w:eastAsia="zh-CN" w:bidi="ar-SA"/>
        </w:rPr>
        <w:t>统基本技术经济特征的相关专职专业人员3名以上。</w:t>
      </w:r>
    </w:p>
    <w:p w14:paraId="0E9D5AA6">
      <w:pPr>
        <w:numPr>
          <w:ilvl w:val="1"/>
          <w:numId w:val="5"/>
        </w:numPr>
        <w:rPr>
          <w:rFonts w:hint="eastAsia" w:ascii="宋体" w:hAnsi="Tms Rmn" w:eastAsia="宋体" w:cs="Times New Roman"/>
          <w:kern w:val="0"/>
          <w:sz w:val="21"/>
          <w:szCs w:val="21"/>
          <w:lang w:val="en-US" w:eastAsia="zh-CN" w:bidi="ar-SA"/>
        </w:rPr>
      </w:pPr>
      <w:r>
        <w:rPr>
          <w:rFonts w:hint="eastAsia" w:cs="Times New Roman"/>
          <w:kern w:val="0"/>
          <w:sz w:val="21"/>
          <w:szCs w:val="21"/>
          <w:lang w:val="en-US" w:eastAsia="zh-CN" w:bidi="ar-SA"/>
        </w:rPr>
        <w:t xml:space="preserve">   </w:t>
      </w:r>
      <w:r>
        <w:rPr>
          <w:rFonts w:hint="eastAsia" w:ascii="宋体" w:hAnsi="Tms Rmn" w:eastAsia="宋体" w:cs="Times New Roman"/>
          <w:kern w:val="0"/>
          <w:sz w:val="21"/>
          <w:szCs w:val="21"/>
          <w:lang w:val="en-US" w:eastAsia="zh-CN" w:bidi="ar-SA"/>
        </w:rPr>
        <w:t>参加售电市场交易的售电企业，按照“一承诺、一注册、一公示、三备案”的流程，</w:t>
      </w:r>
      <w:r>
        <w:rPr>
          <w:rFonts w:hint="eastAsia" w:ascii="宋体" w:eastAsia="宋体" w:cs="Times New Roman"/>
          <w:kern w:val="0"/>
          <w:sz w:val="21"/>
          <w:szCs w:val="21"/>
          <w:lang w:val="en-US" w:eastAsia="zh-CN" w:bidi="ar-SA"/>
        </w:rPr>
        <w:t xml:space="preserve">    </w:t>
      </w:r>
      <w:r>
        <w:rPr>
          <w:rFonts w:hint="eastAsia" w:cs="Times New Roman"/>
          <w:kern w:val="0"/>
          <w:sz w:val="21"/>
          <w:szCs w:val="21"/>
          <w:lang w:val="en-US" w:eastAsia="zh-CN" w:bidi="ar-SA"/>
        </w:rPr>
        <w:t xml:space="preserve">   </w:t>
      </w:r>
      <w:r>
        <w:rPr>
          <w:rFonts w:hint="eastAsia" w:ascii="宋体" w:hAnsi="Tms Rmn" w:eastAsia="宋体" w:cs="Times New Roman"/>
          <w:kern w:val="0"/>
          <w:sz w:val="21"/>
          <w:szCs w:val="21"/>
          <w:lang w:val="en-US" w:eastAsia="zh-CN" w:bidi="ar-SA"/>
        </w:rPr>
        <w:t>在电力交易平台办理市场注册手续，获取交易资格。</w:t>
      </w:r>
    </w:p>
    <w:p w14:paraId="0940C2E3">
      <w:pPr>
        <w:numPr>
          <w:ilvl w:val="0"/>
          <w:numId w:val="0"/>
        </w:numPr>
        <w:ind w:leftChars="0"/>
        <w:rPr>
          <w:rFonts w:hint="eastAsia" w:ascii="宋体" w:hAnsi="Tms Rmn" w:eastAsia="宋体" w:cs="Times New Roman"/>
          <w:kern w:val="0"/>
          <w:sz w:val="21"/>
          <w:szCs w:val="21"/>
          <w:lang w:val="en-US" w:eastAsia="zh-CN" w:bidi="ar-SA"/>
        </w:rPr>
      </w:pPr>
      <w:r>
        <w:rPr>
          <w:rStyle w:val="16"/>
          <w:rFonts w:hint="eastAsia"/>
          <w:b w:val="0"/>
          <w:lang w:val="en-US" w:eastAsia="zh-CN"/>
        </w:rPr>
        <w:t xml:space="preserve">4  </w:t>
      </w:r>
      <w:r>
        <w:rPr>
          <w:rStyle w:val="16"/>
          <w:rFonts w:hint="eastAsia" w:eastAsia="宋体"/>
          <w:b w:val="0"/>
          <w:lang w:val="en-US" w:eastAsia="zh-CN"/>
        </w:rPr>
        <w:t>报名资料：</w:t>
      </w:r>
    </w:p>
    <w:p w14:paraId="12B3EE26">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0" w:afterAutospacing="0"/>
        <w:ind w:leftChars="0" w:right="0" w:rightChars="0"/>
        <w:rPr>
          <w:rFonts w:hint="eastAsia" w:ascii="宋体" w:hAnsi="Tms Rmn" w:eastAsia="宋体" w:cs="Times New Roman"/>
          <w:kern w:val="0"/>
          <w:sz w:val="21"/>
          <w:szCs w:val="21"/>
          <w:lang w:val="en-US" w:eastAsia="zh-CN" w:bidi="ar-SA"/>
        </w:rPr>
      </w:pPr>
      <w:r>
        <w:rPr>
          <w:rFonts w:hint="eastAsia" w:hAnsi="Tms Rmn" w:eastAsia="宋体" w:cs="Times New Roman"/>
          <w:kern w:val="0"/>
          <w:sz w:val="21"/>
          <w:szCs w:val="21"/>
          <w:lang w:val="en-US" w:eastAsia="zh-CN" w:bidi="ar-SA"/>
        </w:rPr>
        <w:t xml:space="preserve">4.1  </w:t>
      </w:r>
      <w:r>
        <w:rPr>
          <w:rFonts w:hint="eastAsia" w:ascii="宋体" w:hAnsi="Tms Rmn" w:eastAsia="宋体" w:cs="Times New Roman"/>
          <w:kern w:val="0"/>
          <w:sz w:val="21"/>
          <w:szCs w:val="21"/>
          <w:lang w:val="en-US" w:eastAsia="zh-CN" w:bidi="ar-SA"/>
        </w:rPr>
        <w:t>投标单位企业简介（成立时间、规模、主要设备、生产能力、人员构成、技术力量等）</w:t>
      </w:r>
      <w:r>
        <w:rPr>
          <w:rFonts w:hint="eastAsia" w:hAnsi="Tms Rmn" w:eastAsia="宋体" w:cs="Times New Roman"/>
          <w:kern w:val="0"/>
          <w:sz w:val="21"/>
          <w:szCs w:val="21"/>
          <w:lang w:val="en-US" w:eastAsia="zh-CN" w:bidi="ar-SA"/>
        </w:rPr>
        <w:t>；</w:t>
      </w:r>
    </w:p>
    <w:p w14:paraId="5045D51C">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0" w:afterAutospacing="0"/>
        <w:ind w:leftChars="0" w:right="0" w:rightChars="0"/>
        <w:rPr>
          <w:rFonts w:hint="eastAsia" w:ascii="宋体" w:hAnsi="Tms Rmn" w:eastAsia="宋体" w:cs="Times New Roman"/>
          <w:kern w:val="0"/>
          <w:sz w:val="21"/>
          <w:szCs w:val="21"/>
          <w:lang w:val="en-US" w:eastAsia="zh-CN" w:bidi="ar-SA"/>
        </w:rPr>
      </w:pPr>
      <w:r>
        <w:rPr>
          <w:rFonts w:hint="eastAsia" w:hAnsi="Tms Rmn" w:eastAsia="宋体" w:cs="Times New Roman"/>
          <w:kern w:val="0"/>
          <w:sz w:val="21"/>
          <w:szCs w:val="21"/>
          <w:lang w:val="en-US" w:eastAsia="zh-CN" w:bidi="ar-SA"/>
        </w:rPr>
        <w:t xml:space="preserve">4.2  </w:t>
      </w:r>
      <w:r>
        <w:rPr>
          <w:rFonts w:hint="eastAsia" w:ascii="宋体" w:hAnsi="Tms Rmn" w:eastAsia="宋体" w:cs="Times New Roman"/>
          <w:kern w:val="0"/>
          <w:sz w:val="21"/>
          <w:szCs w:val="21"/>
          <w:lang w:val="en-US" w:eastAsia="zh-CN" w:bidi="ar-SA"/>
        </w:rPr>
        <w:t>投标单位相关项目业绩证明（合同、中标通知书等，提供的业绩表须提供业主名称、联系方式及联系人）；</w:t>
      </w:r>
    </w:p>
    <w:p w14:paraId="62171DC9">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0" w:afterAutospacing="0"/>
        <w:ind w:leftChars="0" w:right="0" w:rightChars="0"/>
        <w:rPr>
          <w:rFonts w:hint="eastAsia" w:ascii="宋体" w:hAnsi="Tms Rmn" w:eastAsia="宋体" w:cs="Times New Roman"/>
          <w:kern w:val="0"/>
          <w:sz w:val="21"/>
          <w:szCs w:val="21"/>
          <w:lang w:val="en-US" w:eastAsia="zh-CN" w:bidi="ar-SA"/>
        </w:rPr>
      </w:pPr>
      <w:r>
        <w:rPr>
          <w:rFonts w:hint="eastAsia" w:hAnsi="Tms Rmn" w:eastAsia="宋体" w:cs="Times New Roman"/>
          <w:kern w:val="0"/>
          <w:sz w:val="21"/>
          <w:szCs w:val="21"/>
          <w:lang w:val="en-US" w:eastAsia="zh-CN" w:bidi="ar-SA"/>
        </w:rPr>
        <w:t xml:space="preserve">4.3  </w:t>
      </w:r>
      <w:r>
        <w:rPr>
          <w:rFonts w:hint="eastAsia" w:ascii="宋体" w:hAnsi="Tms Rmn" w:eastAsia="宋体" w:cs="Times New Roman"/>
          <w:kern w:val="0"/>
          <w:sz w:val="21"/>
          <w:szCs w:val="21"/>
          <w:lang w:val="en-US" w:eastAsia="zh-CN" w:bidi="ar-SA"/>
        </w:rPr>
        <w:t>有效营业执照复印件（加盖红公章）；</w:t>
      </w:r>
    </w:p>
    <w:p w14:paraId="50FD591D">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0" w:afterAutospacing="0"/>
        <w:ind w:leftChars="0" w:right="0" w:rightChars="0"/>
        <w:rPr>
          <w:rFonts w:hint="eastAsia" w:ascii="宋体" w:hAnsi="Tms Rmn" w:eastAsia="宋体" w:cs="Times New Roman"/>
          <w:kern w:val="0"/>
          <w:sz w:val="21"/>
          <w:szCs w:val="21"/>
          <w:lang w:val="en-US" w:eastAsia="zh-CN" w:bidi="ar-SA"/>
        </w:rPr>
      </w:pPr>
      <w:r>
        <w:rPr>
          <w:rFonts w:hint="eastAsia" w:hAnsi="Tms Rmn" w:eastAsia="宋体" w:cs="Times New Roman"/>
          <w:kern w:val="0"/>
          <w:sz w:val="21"/>
          <w:szCs w:val="21"/>
          <w:lang w:val="en-US" w:eastAsia="zh-CN" w:bidi="ar-SA"/>
        </w:rPr>
        <w:t xml:space="preserve">4.4  </w:t>
      </w:r>
      <w:r>
        <w:rPr>
          <w:rFonts w:hint="eastAsia" w:ascii="宋体" w:hAnsi="Tms Rmn" w:eastAsia="宋体" w:cs="Times New Roman"/>
          <w:kern w:val="0"/>
          <w:sz w:val="21"/>
          <w:szCs w:val="21"/>
          <w:lang w:val="en-US" w:eastAsia="zh-CN" w:bidi="ar-SA"/>
        </w:rPr>
        <w:t>投标单位税务登记证复印件（加盖红公章）；</w:t>
      </w:r>
    </w:p>
    <w:p w14:paraId="1F8C4C31">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0" w:afterAutospacing="0"/>
        <w:ind w:leftChars="0" w:right="0" w:rightChars="0"/>
        <w:rPr>
          <w:rFonts w:hint="eastAsia" w:ascii="宋体" w:hAnsi="Tms Rmn" w:eastAsia="宋体" w:cs="Times New Roman"/>
          <w:kern w:val="0"/>
          <w:sz w:val="21"/>
          <w:szCs w:val="21"/>
          <w:lang w:val="en-US" w:eastAsia="zh-CN" w:bidi="ar-SA"/>
        </w:rPr>
      </w:pPr>
      <w:r>
        <w:rPr>
          <w:rFonts w:hint="eastAsia" w:hAnsi="Tms Rmn" w:eastAsia="宋体" w:cs="Times New Roman"/>
          <w:kern w:val="0"/>
          <w:sz w:val="21"/>
          <w:szCs w:val="21"/>
          <w:lang w:val="en-US" w:eastAsia="zh-CN" w:bidi="ar-SA"/>
        </w:rPr>
        <w:t xml:space="preserve">4.5  </w:t>
      </w:r>
      <w:r>
        <w:rPr>
          <w:rFonts w:hint="eastAsia" w:ascii="宋体" w:hAnsi="Tms Rmn" w:eastAsia="宋体" w:cs="Times New Roman"/>
          <w:kern w:val="0"/>
          <w:sz w:val="21"/>
          <w:szCs w:val="21"/>
          <w:lang w:val="en-US" w:eastAsia="zh-CN" w:bidi="ar-SA"/>
        </w:rPr>
        <w:t>投标委托人的法人委托书（加盖红公章）；</w:t>
      </w:r>
    </w:p>
    <w:p w14:paraId="4783678D">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0" w:afterAutospacing="0"/>
        <w:ind w:leftChars="0" w:right="0" w:rightChars="0"/>
        <w:rPr>
          <w:rFonts w:hint="eastAsia" w:ascii="宋体" w:hAnsi="Tms Rmn" w:eastAsia="宋体" w:cs="Times New Roman"/>
          <w:kern w:val="0"/>
          <w:sz w:val="21"/>
          <w:szCs w:val="21"/>
          <w:highlight w:val="red"/>
          <w:lang w:val="en-US" w:eastAsia="zh-CN" w:bidi="ar-SA"/>
        </w:rPr>
      </w:pPr>
      <w:r>
        <w:rPr>
          <w:rFonts w:hint="eastAsia" w:hAnsi="Tms Rmn" w:eastAsia="宋体" w:cs="Times New Roman"/>
          <w:kern w:val="0"/>
          <w:sz w:val="21"/>
          <w:szCs w:val="21"/>
          <w:lang w:val="en-US" w:eastAsia="zh-CN" w:bidi="ar-SA"/>
        </w:rPr>
        <w:t xml:space="preserve">4.6  </w:t>
      </w:r>
      <w:r>
        <w:rPr>
          <w:rFonts w:hint="eastAsia" w:ascii="宋体" w:hAnsi="Tms Rmn" w:eastAsia="宋体" w:cs="Times New Roman"/>
          <w:kern w:val="0"/>
          <w:sz w:val="21"/>
          <w:szCs w:val="21"/>
          <w:lang w:val="en-US" w:eastAsia="zh-CN" w:bidi="ar-SA"/>
        </w:rPr>
        <w:t>被委托人身份证复印件；</w:t>
      </w:r>
    </w:p>
    <w:p w14:paraId="483E7E84">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0" w:afterAutospacing="0"/>
        <w:ind w:leftChars="0" w:right="0" w:rightChars="0"/>
        <w:rPr>
          <w:rFonts w:hint="eastAsia" w:ascii="宋体" w:hAnsi="Tms Rmn" w:eastAsia="宋体" w:cs="Times New Roman"/>
          <w:kern w:val="0"/>
          <w:sz w:val="21"/>
          <w:szCs w:val="21"/>
          <w:lang w:val="en-US" w:eastAsia="zh-CN" w:bidi="ar-SA"/>
        </w:rPr>
      </w:pPr>
      <w:r>
        <w:rPr>
          <w:rFonts w:hint="eastAsia" w:hAnsi="Tms Rmn" w:eastAsia="宋体" w:cs="Times New Roman"/>
          <w:kern w:val="0"/>
          <w:sz w:val="21"/>
          <w:szCs w:val="21"/>
          <w:lang w:val="en-US" w:eastAsia="zh-CN" w:bidi="ar-SA"/>
        </w:rPr>
        <w:t>4.</w:t>
      </w:r>
      <w:r>
        <w:rPr>
          <w:rFonts w:hint="eastAsia" w:hAnsi="Tms Rmn" w:cs="Times New Roman"/>
          <w:kern w:val="0"/>
          <w:sz w:val="21"/>
          <w:szCs w:val="21"/>
          <w:lang w:val="en-US" w:eastAsia="zh-CN" w:bidi="ar-SA"/>
        </w:rPr>
        <w:t xml:space="preserve">7  </w:t>
      </w:r>
      <w:r>
        <w:rPr>
          <w:rFonts w:hint="eastAsia" w:ascii="宋体" w:hAnsi="Tms Rmn" w:eastAsia="宋体" w:cs="Times New Roman"/>
          <w:kern w:val="0"/>
          <w:sz w:val="21"/>
          <w:szCs w:val="21"/>
          <w:lang w:val="en-US" w:eastAsia="zh-CN" w:bidi="ar-SA"/>
        </w:rPr>
        <w:t>提供具备在甘肃省开展售电业务的资质证明。（在甘肃省电力交易机构完成注册证明）。</w:t>
      </w:r>
    </w:p>
    <w:p w14:paraId="774FE2B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right="0"/>
        <w:rPr>
          <w:rFonts w:hint="eastAsia" w:ascii="宋体" w:hAnsi="Tms Rmn" w:eastAsia="宋体" w:cs="Times New Roman"/>
          <w:kern w:val="0"/>
          <w:sz w:val="21"/>
          <w:szCs w:val="21"/>
          <w:lang w:val="en-US" w:eastAsia="zh-CN" w:bidi="ar-SA"/>
        </w:rPr>
      </w:pPr>
      <w:r>
        <w:rPr>
          <w:rFonts w:hint="eastAsia" w:hAnsi="Tms Rmn" w:eastAsia="宋体" w:cs="Times New Roman"/>
          <w:kern w:val="0"/>
          <w:sz w:val="21"/>
          <w:szCs w:val="21"/>
          <w:lang w:val="en-US" w:eastAsia="zh-CN" w:bidi="ar-SA"/>
        </w:rPr>
        <w:t>4.</w:t>
      </w:r>
      <w:r>
        <w:rPr>
          <w:rFonts w:hint="eastAsia" w:hAnsi="Tms Rmn" w:cs="Times New Roman"/>
          <w:kern w:val="0"/>
          <w:sz w:val="21"/>
          <w:szCs w:val="21"/>
          <w:lang w:val="en-US" w:eastAsia="zh-CN" w:bidi="ar-SA"/>
        </w:rPr>
        <w:t>8</w:t>
      </w:r>
      <w:r>
        <w:rPr>
          <w:rFonts w:hint="eastAsia" w:hAnsi="Tms Rmn" w:eastAsia="宋体" w:cs="Times New Roman"/>
          <w:kern w:val="0"/>
          <w:sz w:val="21"/>
          <w:szCs w:val="21"/>
          <w:lang w:val="en-US" w:eastAsia="zh-CN" w:bidi="ar-SA"/>
        </w:rPr>
        <w:t xml:space="preserve"> </w:t>
      </w:r>
      <w:r>
        <w:rPr>
          <w:rFonts w:hint="eastAsia" w:ascii="宋体" w:hAnsi="Tms Rmn" w:eastAsia="宋体" w:cs="Times New Roman"/>
          <w:kern w:val="0"/>
          <w:sz w:val="21"/>
          <w:szCs w:val="21"/>
          <w:lang w:val="en-US" w:eastAsia="zh-CN" w:bidi="ar-SA"/>
        </w:rPr>
        <w:t>投标单位2022年-2025年的代理总电量、行业排名、交易中心信用评价说明。</w:t>
      </w:r>
    </w:p>
    <w:p w14:paraId="6294689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right="0"/>
        <w:rPr>
          <w:rFonts w:ascii="Times New Roman" w:hAnsi="Times New Roman"/>
        </w:rPr>
      </w:pPr>
      <w:r>
        <w:rPr>
          <w:rFonts w:hint="eastAsia" w:hAnsi="Tms Rmn" w:eastAsia="宋体" w:cs="Times New Roman"/>
          <w:kern w:val="0"/>
          <w:sz w:val="21"/>
          <w:szCs w:val="21"/>
          <w:lang w:val="en-US" w:eastAsia="zh-CN" w:bidi="ar-SA"/>
        </w:rPr>
        <w:t>4.</w:t>
      </w:r>
      <w:r>
        <w:rPr>
          <w:rFonts w:hint="eastAsia" w:hAnsi="Tms Rmn" w:cs="Times New Roman"/>
          <w:kern w:val="0"/>
          <w:sz w:val="21"/>
          <w:szCs w:val="21"/>
          <w:lang w:val="en-US" w:eastAsia="zh-CN" w:bidi="ar-SA"/>
        </w:rPr>
        <w:t>9</w:t>
      </w:r>
      <w:r>
        <w:rPr>
          <w:rFonts w:hint="eastAsia" w:hAnsi="Tms Rmn" w:eastAsia="宋体" w:cs="Times New Roman"/>
          <w:kern w:val="0"/>
          <w:sz w:val="21"/>
          <w:szCs w:val="21"/>
          <w:lang w:val="en-US" w:eastAsia="zh-CN" w:bidi="ar-SA"/>
        </w:rPr>
        <w:t xml:space="preserve"> </w:t>
      </w:r>
      <w:r>
        <w:rPr>
          <w:rFonts w:hint="eastAsia" w:ascii="宋体" w:hAnsi="Tms Rmn" w:eastAsia="宋体" w:cs="Times New Roman"/>
          <w:kern w:val="0"/>
          <w:sz w:val="21"/>
          <w:szCs w:val="21"/>
          <w:lang w:val="en-US" w:eastAsia="zh-CN" w:bidi="ar-SA"/>
        </w:rPr>
        <w:t>提供投标单位技术力量的人员配置。（提供相关人员证件和社保缴纳证明。）</w:t>
      </w:r>
    </w:p>
    <w:p w14:paraId="1025B95B">
      <w:pPr>
        <w:numPr>
          <w:ilvl w:val="0"/>
          <w:numId w:val="0"/>
        </w:numPr>
        <w:ind w:leftChars="0"/>
        <w:rPr>
          <w:rStyle w:val="16"/>
          <w:b w:val="0"/>
        </w:rPr>
      </w:pPr>
      <w:bookmarkStart w:id="3" w:name="_Toc216059996"/>
      <w:r>
        <w:rPr>
          <w:rStyle w:val="16"/>
          <w:rFonts w:hint="eastAsia"/>
          <w:b/>
          <w:bCs/>
          <w:lang w:val="en-US" w:eastAsia="zh-CN"/>
        </w:rPr>
        <w:t xml:space="preserve"> 5  </w:t>
      </w:r>
      <w:r>
        <w:rPr>
          <w:rStyle w:val="16"/>
          <w:b w:val="0"/>
        </w:rPr>
        <w:t>投标费用</w:t>
      </w:r>
      <w:bookmarkEnd w:id="3"/>
    </w:p>
    <w:p w14:paraId="5FB6A7BC">
      <w:pPr>
        <w:ind w:firstLine="420"/>
        <w:rPr>
          <w:rFonts w:ascii="Times New Roman" w:hAnsi="Times New Roman"/>
        </w:rPr>
      </w:pPr>
      <w:r>
        <w:rPr>
          <w:rFonts w:ascii="Times New Roman" w:hAnsi="Times New Roman"/>
        </w:rPr>
        <w:t>投标人应承担其标书的准备与递交等所涉及的在投标过程中所发生的一切费用，不论投标结果如何，招标人对投标费用不负任何责任。</w:t>
      </w:r>
    </w:p>
    <w:p w14:paraId="1C2237C1">
      <w:pPr>
        <w:pStyle w:val="14"/>
      </w:pPr>
    </w:p>
    <w:p w14:paraId="183EF86C">
      <w:pPr>
        <w:pStyle w:val="14"/>
      </w:pPr>
    </w:p>
    <w:p w14:paraId="2CAF288A">
      <w:pPr>
        <w:pStyle w:val="14"/>
        <w:ind w:left="0" w:leftChars="0" w:firstLine="0" w:firstLineChars="0"/>
      </w:pPr>
    </w:p>
    <w:p w14:paraId="74979E36">
      <w:pPr>
        <w:pStyle w:val="18"/>
        <w:ind w:left="0" w:leftChars="0" w:firstLine="0" w:firstLineChars="0"/>
        <w:jc w:val="both"/>
        <w:rPr>
          <w:b w:val="0"/>
        </w:rPr>
      </w:pPr>
      <w:r>
        <w:rPr>
          <w:szCs w:val="32"/>
        </w:rPr>
        <w:br w:type="page"/>
      </w:r>
      <w:r>
        <w:rPr>
          <w:rFonts w:hint="eastAsia"/>
          <w:b w:val="0"/>
        </w:rPr>
        <w:t>第二章  投标文件格式</w:t>
      </w:r>
    </w:p>
    <w:p w14:paraId="13507777">
      <w:pPr>
        <w:snapToGrid w:val="0"/>
        <w:spacing w:line="520" w:lineRule="exact"/>
        <w:jc w:val="center"/>
        <w:rPr>
          <w:rFonts w:ascii="黑体" w:eastAsia="黑体"/>
          <w:sz w:val="28"/>
          <w:szCs w:val="28"/>
        </w:rPr>
      </w:pPr>
      <w:r>
        <w:rPr>
          <w:rFonts w:hint="eastAsia" w:ascii="黑体" w:eastAsia="黑体"/>
          <w:spacing w:val="8"/>
          <w:sz w:val="28"/>
          <w:szCs w:val="28"/>
        </w:rPr>
        <w:t>法定代表人授权书</w:t>
      </w:r>
    </w:p>
    <w:p w14:paraId="5C8F93AC">
      <w:pPr>
        <w:snapToGrid w:val="0"/>
        <w:spacing w:line="600" w:lineRule="exact"/>
        <w:ind w:firstLine="105"/>
        <w:rPr>
          <w:rFonts w:hint="default" w:eastAsia="宋体"/>
          <w:lang w:val="en-US" w:eastAsia="zh-CN"/>
        </w:rPr>
      </w:pPr>
      <w:r>
        <w:rPr>
          <w:rFonts w:hint="eastAsia"/>
          <w:u w:val="single"/>
          <w:lang w:val="en-US" w:eastAsia="zh-CN"/>
        </w:rPr>
        <w:t>致</w:t>
      </w:r>
      <w:r>
        <w:t>:</w:t>
      </w:r>
      <w:r>
        <w:rPr>
          <w:rFonts w:hint="eastAsia"/>
          <w:lang w:val="en-US" w:eastAsia="zh-CN"/>
        </w:rPr>
        <w:t>甘肃京兰水泥有限公司</w:t>
      </w:r>
    </w:p>
    <w:p w14:paraId="27CD09CE">
      <w:pPr>
        <w:snapToGrid w:val="0"/>
        <w:spacing w:line="640" w:lineRule="exact"/>
        <w:ind w:firstLine="494"/>
      </w:pPr>
      <w:r>
        <w:rPr>
          <w:rFonts w:hint="eastAsia"/>
        </w:rPr>
        <w:t>本授权委托书声明：我</w:t>
      </w:r>
      <w:r>
        <w:rPr>
          <w:u w:val="single"/>
        </w:rPr>
        <w:t xml:space="preserve">       </w:t>
      </w:r>
      <w:r>
        <w:rPr>
          <w:rFonts w:hint="eastAsia"/>
        </w:rPr>
        <w:t>（姓名）系</w:t>
      </w:r>
      <w:r>
        <w:rPr>
          <w:u w:val="single"/>
        </w:rPr>
        <w:t xml:space="preserve">   </w:t>
      </w:r>
      <w:r>
        <w:rPr>
          <w:rFonts w:hint="eastAsia"/>
          <w:u w:val="single"/>
        </w:rPr>
        <w:t xml:space="preserve">     </w:t>
      </w:r>
      <w:r>
        <w:rPr>
          <w:u w:val="single"/>
        </w:rPr>
        <w:t xml:space="preserve">       </w:t>
      </w:r>
      <w:r>
        <w:rPr>
          <w:rFonts w:hint="eastAsia"/>
        </w:rPr>
        <w:t>（投标单位名称）的法定代表人，现授权委托</w:t>
      </w:r>
      <w:r>
        <w:rPr>
          <w:u w:val="single"/>
        </w:rPr>
        <w:t xml:space="preserve">          </w:t>
      </w:r>
      <w:r>
        <w:rPr>
          <w:rFonts w:hint="eastAsia"/>
        </w:rPr>
        <w:t>（单位名称）的</w:t>
      </w:r>
      <w:r>
        <w:rPr>
          <w:rFonts w:hint="eastAsia"/>
          <w:u w:val="single"/>
        </w:rPr>
        <w:t xml:space="preserve">       </w:t>
      </w:r>
      <w:r>
        <w:rPr>
          <w:rFonts w:hint="eastAsia"/>
        </w:rPr>
        <w:t>（姓名）为我公司的合法代理人，以本公司的名义参加</w:t>
      </w:r>
      <w:r>
        <w:rPr>
          <w:rFonts w:hint="eastAsia"/>
          <w:lang w:val="en-US" w:eastAsia="zh-CN"/>
        </w:rPr>
        <w:t>贵公司</w:t>
      </w:r>
      <w:r>
        <w:rPr>
          <w:rFonts w:hint="eastAsia"/>
        </w:rPr>
        <w:t>组织的</w:t>
      </w:r>
      <w:r>
        <w:rPr>
          <w:rFonts w:hint="eastAsia"/>
          <w:u w:val="single"/>
          <w:lang w:val="en-US" w:eastAsia="zh-CN"/>
        </w:rPr>
        <w:t>2026年度电力市场化交易代理</w:t>
      </w:r>
      <w:r>
        <w:rPr>
          <w:rFonts w:hint="eastAsia"/>
        </w:rPr>
        <w:t>项目招标的投标活动。代理人在投标、开标、评标、合同谈判过程中所签署的一切文件和处理与之有关的一切事务，我均予以承认。</w:t>
      </w:r>
    </w:p>
    <w:p w14:paraId="79897481">
      <w:pPr>
        <w:snapToGrid w:val="0"/>
        <w:spacing w:line="640" w:lineRule="exact"/>
        <w:ind w:firstLine="494"/>
      </w:pPr>
      <w:r>
        <w:rPr>
          <w:rFonts w:hint="eastAsia"/>
        </w:rPr>
        <w:t>代理人无转委权，特此委托。</w:t>
      </w:r>
      <w:r>
        <w:t xml:space="preserve"> </w:t>
      </w:r>
    </w:p>
    <w:p w14:paraId="31B55403">
      <w:pPr>
        <w:snapToGrid w:val="0"/>
        <w:spacing w:line="640" w:lineRule="exact"/>
        <w:ind w:firstLine="494"/>
      </w:pPr>
    </w:p>
    <w:p w14:paraId="20C0FF76">
      <w:pPr>
        <w:snapToGrid w:val="0"/>
        <w:spacing w:line="640" w:lineRule="exact"/>
        <w:ind w:firstLine="420"/>
      </w:pPr>
      <w:r>
        <w:rPr>
          <w:rFonts w:hint="eastAsia"/>
        </w:rPr>
        <w:t>被委托人（签字）：        性别：        年龄：       身份证号：</w:t>
      </w:r>
    </w:p>
    <w:p w14:paraId="34E4E9BF">
      <w:pPr>
        <w:snapToGrid w:val="0"/>
        <w:spacing w:line="640" w:lineRule="exact"/>
        <w:ind w:firstLine="494"/>
      </w:pPr>
      <w:r>
        <w:rPr>
          <w:rFonts w:hint="eastAsia"/>
        </w:rPr>
        <w:t>单  位：                 部门：        职务：</w:t>
      </w:r>
    </w:p>
    <w:p w14:paraId="558686BA">
      <w:pPr>
        <w:snapToGrid w:val="0"/>
        <w:spacing w:line="640" w:lineRule="exact"/>
        <w:ind w:firstLine="494"/>
      </w:pPr>
    </w:p>
    <w:p w14:paraId="18C4FF5E">
      <w:pPr>
        <w:snapToGrid w:val="0"/>
        <w:spacing w:line="640" w:lineRule="exact"/>
        <w:ind w:firstLine="4000"/>
      </w:pPr>
    </w:p>
    <w:p w14:paraId="60F2CAF6">
      <w:pPr>
        <w:snapToGrid w:val="0"/>
        <w:spacing w:line="640" w:lineRule="exact"/>
        <w:ind w:firstLine="4000"/>
      </w:pPr>
    </w:p>
    <w:p w14:paraId="6A950EC1">
      <w:pPr>
        <w:snapToGrid w:val="0"/>
        <w:spacing w:line="640" w:lineRule="exact"/>
        <w:ind w:firstLine="4420"/>
      </w:pPr>
      <w:r>
        <w:rPr>
          <w:rFonts w:hint="eastAsia"/>
        </w:rPr>
        <w:t>投标单位：（盖章）</w:t>
      </w:r>
    </w:p>
    <w:p w14:paraId="11224E34">
      <w:pPr>
        <w:snapToGrid w:val="0"/>
        <w:spacing w:line="640" w:lineRule="exact"/>
        <w:ind w:firstLine="4420"/>
      </w:pPr>
      <w:r>
        <w:rPr>
          <w:rFonts w:hint="eastAsia"/>
        </w:rPr>
        <w:t>法定代表人：（印鉴）</w:t>
      </w:r>
    </w:p>
    <w:p w14:paraId="449B7209">
      <w:pPr>
        <w:snapToGrid w:val="0"/>
        <w:spacing w:line="520" w:lineRule="exact"/>
        <w:jc w:val="center"/>
      </w:pPr>
    </w:p>
    <w:p w14:paraId="68453B28">
      <w:pPr>
        <w:snapToGrid w:val="0"/>
        <w:spacing w:line="520" w:lineRule="exact"/>
        <w:jc w:val="center"/>
      </w:pPr>
      <w:r>
        <w:rPr>
          <w:rFonts w:hint="eastAsia"/>
        </w:rPr>
        <w:t xml:space="preserve">                            日期：</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1186335D">
      <w:pPr>
        <w:snapToGrid w:val="0"/>
        <w:spacing w:line="520" w:lineRule="exact"/>
      </w:pPr>
      <w:r>
        <w:rPr>
          <w:rFonts w:hint="eastAsia"/>
        </w:rPr>
        <w:t>（附：</w:t>
      </w:r>
      <w:r>
        <w:rPr>
          <w:rFonts w:hint="eastAsia"/>
          <w:lang w:val="en-US" w:eastAsia="zh-CN"/>
        </w:rPr>
        <w:t>法定代表人身份证复印件、</w:t>
      </w:r>
      <w:r>
        <w:rPr>
          <w:rFonts w:hint="eastAsia"/>
        </w:rPr>
        <w:t>委托代理人身份证复印件）</w:t>
      </w:r>
    </w:p>
    <w:p w14:paraId="54531E6C">
      <w:pPr>
        <w:ind w:right="17"/>
        <w:rPr>
          <w:szCs w:val="28"/>
        </w:rPr>
      </w:pPr>
    </w:p>
    <w:p w14:paraId="7F1564FE">
      <w:pPr>
        <w:ind w:firstLine="7588"/>
        <w:jc w:val="left"/>
      </w:pPr>
      <w:r>
        <w:rPr>
          <w:rFonts w:hint="eastAsia" w:ascii="黑体" w:eastAsia="黑体" w:cs="黑体"/>
          <w:sz w:val="28"/>
          <w:szCs w:val="28"/>
        </w:rPr>
        <w:t xml:space="preserve"> </w:t>
      </w:r>
    </w:p>
    <w:p w14:paraId="4166DBE3">
      <w:pPr>
        <w:spacing w:line="340" w:lineRule="exact"/>
        <w:ind w:right="17"/>
      </w:pPr>
    </w:p>
    <w:p w14:paraId="2B0962F0">
      <w:pPr>
        <w:pStyle w:val="2"/>
      </w:pPr>
    </w:p>
    <w:p w14:paraId="0C43D002">
      <w:pPr>
        <w:autoSpaceDN w:val="0"/>
        <w:snapToGrid w:val="0"/>
        <w:spacing w:line="360" w:lineRule="auto"/>
        <w:jc w:val="center"/>
        <w:rPr>
          <w:rFonts w:hint="eastAsia" w:ascii="宋体" w:hAnsi="宋体" w:cs="宋体"/>
          <w:color w:val="FF0000"/>
          <w:sz w:val="24"/>
        </w:rPr>
      </w:pPr>
      <w:r>
        <w:rPr>
          <w:rFonts w:hint="eastAsia" w:ascii="宋体" w:hAnsi="宋体" w:eastAsia="宋体" w:cs="宋体"/>
          <w:b/>
          <w:bCs/>
          <w:color w:val="000000"/>
          <w:sz w:val="24"/>
          <w:lang w:val="en-US" w:eastAsia="zh-CN"/>
        </w:rPr>
        <w:t>报价单</w:t>
      </w:r>
      <w:r>
        <w:rPr>
          <w:rFonts w:hint="eastAsia" w:ascii="宋体" w:hAnsi="宋体" w:cs="宋体"/>
          <w:color w:val="000000"/>
          <w:sz w:val="24"/>
        </w:rPr>
        <w:t xml:space="preserve">             </w:t>
      </w:r>
    </w:p>
    <w:p w14:paraId="2FF88966">
      <w:pPr>
        <w:autoSpaceDN w:val="0"/>
        <w:snapToGrid w:val="0"/>
        <w:spacing w:line="360" w:lineRule="auto"/>
        <w:jc w:val="left"/>
        <w:rPr>
          <w:rFonts w:hint="eastAsia" w:ascii="宋体" w:hAnsi="宋体" w:cs="宋体"/>
          <w:b/>
          <w:color w:val="000000"/>
          <w:sz w:val="24"/>
        </w:rPr>
      </w:pPr>
      <w:r>
        <w:rPr>
          <w:rFonts w:hint="eastAsia" w:ascii="宋体" w:hAnsi="宋体" w:cs="宋体"/>
          <w:color w:val="000000"/>
          <w:sz w:val="24"/>
        </w:rPr>
        <w:t>项目编号：</w:t>
      </w:r>
      <w:r>
        <w:rPr>
          <w:rFonts w:hint="eastAsia" w:ascii="宋体" w:hAnsi="宋体" w:eastAsia="宋体" w:cs="宋体"/>
          <w:color w:val="000000"/>
          <w:sz w:val="24"/>
        </w:rPr>
        <w:t>G</w:t>
      </w:r>
      <w:r>
        <w:rPr>
          <w:rFonts w:hint="eastAsia" w:ascii="宋体" w:hAnsi="宋体" w:eastAsia="宋体" w:cs="宋体"/>
          <w:color w:val="000000"/>
          <w:sz w:val="24"/>
          <w:lang w:val="en-US" w:eastAsia="zh-CN"/>
        </w:rPr>
        <w:t>SJL20251001</w:t>
      </w:r>
    </w:p>
    <w:tbl>
      <w:tblPr>
        <w:tblStyle w:val="11"/>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3057"/>
        <w:gridCol w:w="2067"/>
        <w:gridCol w:w="1498"/>
        <w:gridCol w:w="771"/>
      </w:tblGrid>
      <w:tr w14:paraId="0EEC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8" w:type="pct"/>
            <w:noWrap w:val="0"/>
            <w:vAlign w:val="center"/>
          </w:tcPr>
          <w:p w14:paraId="557D08EA">
            <w:pPr>
              <w:autoSpaceDN w:val="0"/>
              <w:snapToGrid w:val="0"/>
              <w:spacing w:line="360" w:lineRule="auto"/>
              <w:jc w:val="center"/>
              <w:rPr>
                <w:rFonts w:hint="eastAsia" w:ascii="宋体" w:hAnsi="宋体" w:cs="宋体"/>
                <w:color w:val="000000"/>
                <w:sz w:val="24"/>
              </w:rPr>
            </w:pPr>
            <w:r>
              <w:rPr>
                <w:rFonts w:hint="eastAsia" w:ascii="宋体" w:hAnsi="宋体" w:cs="宋体"/>
                <w:color w:val="000000"/>
                <w:sz w:val="24"/>
              </w:rPr>
              <w:t>项目名称</w:t>
            </w:r>
          </w:p>
        </w:tc>
        <w:tc>
          <w:tcPr>
            <w:tcW w:w="1732" w:type="pct"/>
            <w:noWrap w:val="0"/>
            <w:vAlign w:val="center"/>
          </w:tcPr>
          <w:p w14:paraId="440D3303">
            <w:pPr>
              <w:autoSpaceDN w:val="0"/>
              <w:snapToGrid w:val="0"/>
              <w:spacing w:line="360" w:lineRule="auto"/>
              <w:jc w:val="center"/>
              <w:rPr>
                <w:rFonts w:hint="eastAsia" w:ascii="宋体" w:hAnsi="宋体" w:cs="宋体"/>
                <w:color w:val="000000"/>
                <w:sz w:val="24"/>
              </w:rPr>
            </w:pPr>
            <w:r>
              <w:rPr>
                <w:rFonts w:hint="eastAsia" w:ascii="宋体" w:hAnsi="宋体" w:cs="宋体"/>
                <w:color w:val="000000"/>
                <w:sz w:val="24"/>
              </w:rPr>
              <w:t>投标报价</w:t>
            </w:r>
          </w:p>
        </w:tc>
        <w:tc>
          <w:tcPr>
            <w:tcW w:w="1171" w:type="pct"/>
            <w:noWrap w:val="0"/>
            <w:vAlign w:val="center"/>
          </w:tcPr>
          <w:p w14:paraId="72E76C15">
            <w:pPr>
              <w:autoSpaceDN w:val="0"/>
              <w:snapToGrid w:val="0"/>
              <w:spacing w:line="360" w:lineRule="auto"/>
              <w:jc w:val="center"/>
              <w:rPr>
                <w:rFonts w:hint="eastAsia" w:ascii="宋体" w:hAnsi="宋体" w:cs="宋体"/>
                <w:color w:val="000000"/>
                <w:sz w:val="24"/>
              </w:rPr>
            </w:pPr>
            <w:r>
              <w:rPr>
                <w:rFonts w:hint="eastAsia" w:ascii="宋体" w:hAnsi="宋体" w:cs="宋体"/>
                <w:color w:val="000000"/>
                <w:sz w:val="24"/>
              </w:rPr>
              <w:t>履约期限</w:t>
            </w:r>
          </w:p>
        </w:tc>
        <w:tc>
          <w:tcPr>
            <w:tcW w:w="849" w:type="pct"/>
            <w:noWrap w:val="0"/>
            <w:vAlign w:val="center"/>
          </w:tcPr>
          <w:p w14:paraId="383E9861">
            <w:pPr>
              <w:autoSpaceDN w:val="0"/>
              <w:snapToGrid w:val="0"/>
              <w:spacing w:line="360" w:lineRule="auto"/>
              <w:jc w:val="center"/>
              <w:rPr>
                <w:rFonts w:hint="eastAsia" w:ascii="宋体" w:hAnsi="宋体" w:cs="宋体"/>
                <w:color w:val="000000"/>
                <w:sz w:val="24"/>
              </w:rPr>
            </w:pPr>
            <w:r>
              <w:rPr>
                <w:rFonts w:hint="eastAsia" w:ascii="宋体" w:hAnsi="宋体" w:cs="宋体"/>
                <w:color w:val="000000"/>
                <w:sz w:val="24"/>
              </w:rPr>
              <w:t>履约地点</w:t>
            </w:r>
          </w:p>
        </w:tc>
        <w:tc>
          <w:tcPr>
            <w:tcW w:w="437" w:type="pct"/>
            <w:noWrap w:val="0"/>
            <w:vAlign w:val="center"/>
          </w:tcPr>
          <w:p w14:paraId="4B3AE40F">
            <w:pPr>
              <w:autoSpaceDN w:val="0"/>
              <w:snapToGrid w:val="0"/>
              <w:spacing w:line="360" w:lineRule="auto"/>
              <w:jc w:val="center"/>
              <w:rPr>
                <w:rFonts w:hint="eastAsia" w:ascii="宋体" w:hAnsi="宋体" w:cs="宋体"/>
                <w:color w:val="000000"/>
                <w:sz w:val="24"/>
              </w:rPr>
            </w:pPr>
            <w:r>
              <w:rPr>
                <w:rFonts w:hint="eastAsia" w:ascii="宋体" w:hAnsi="宋体" w:cs="宋体"/>
                <w:color w:val="000000"/>
                <w:sz w:val="24"/>
              </w:rPr>
              <w:t>备注</w:t>
            </w:r>
          </w:p>
        </w:tc>
      </w:tr>
      <w:tr w14:paraId="6E1E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808" w:type="pct"/>
            <w:noWrap w:val="0"/>
            <w:vAlign w:val="center"/>
          </w:tcPr>
          <w:p w14:paraId="36F02846">
            <w:pPr>
              <w:autoSpaceDN w:val="0"/>
              <w:snapToGrid w:val="0"/>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电力市场化交易代理</w:t>
            </w:r>
          </w:p>
        </w:tc>
        <w:tc>
          <w:tcPr>
            <w:tcW w:w="1732" w:type="pct"/>
            <w:noWrap w:val="0"/>
            <w:vAlign w:val="center"/>
          </w:tcPr>
          <w:p w14:paraId="4D9CC24D">
            <w:pPr>
              <w:autoSpaceDN w:val="0"/>
              <w:snapToGrid w:val="0"/>
              <w:spacing w:line="360" w:lineRule="auto"/>
              <w:rPr>
                <w:rFonts w:ascii="宋体" w:hAnsi="宋体" w:cs="宋体"/>
                <w:color w:val="000000"/>
                <w:sz w:val="24"/>
              </w:rPr>
            </w:pPr>
            <w:r>
              <w:rPr>
                <w:rFonts w:hint="eastAsia" w:hAnsi="宋体" w:cs="宋体"/>
                <w:color w:val="000000"/>
                <w:sz w:val="24"/>
                <w:lang w:val="en-US" w:eastAsia="zh-CN"/>
              </w:rPr>
              <w:t>交易</w:t>
            </w:r>
            <w:r>
              <w:rPr>
                <w:rFonts w:hint="eastAsia" w:ascii="宋体" w:hAnsi="宋体" w:cs="宋体"/>
                <w:color w:val="000000"/>
                <w:sz w:val="24"/>
              </w:rPr>
              <w:t>电价：</w:t>
            </w:r>
            <w:r>
              <w:rPr>
                <w:rFonts w:hint="eastAsia" w:ascii="宋体" w:hAnsi="宋体" w:cs="宋体"/>
                <w:color w:val="000000"/>
                <w:sz w:val="24"/>
                <w:u w:val="single"/>
              </w:rPr>
              <w:t xml:space="preserve">      </w:t>
            </w:r>
            <w:r>
              <w:rPr>
                <w:rFonts w:hint="eastAsia" w:ascii="宋体" w:hAnsi="宋体" w:cs="宋体"/>
                <w:color w:val="000000"/>
                <w:sz w:val="24"/>
              </w:rPr>
              <w:t xml:space="preserve">（元/度）      </w:t>
            </w:r>
          </w:p>
          <w:p w14:paraId="603F431B">
            <w:pPr>
              <w:autoSpaceDN w:val="0"/>
              <w:snapToGrid w:val="0"/>
              <w:spacing w:line="360" w:lineRule="auto"/>
              <w:rPr>
                <w:rFonts w:hint="eastAsia" w:eastAsia="宋体"/>
                <w:lang w:val="en-US" w:eastAsia="zh-CN"/>
              </w:rPr>
            </w:pPr>
            <w:r>
              <w:rPr>
                <w:rFonts w:hint="eastAsia" w:ascii="宋体" w:hAnsi="宋体" w:cs="宋体"/>
                <w:color w:val="000000"/>
                <w:sz w:val="24"/>
              </w:rPr>
              <w:t>服务费：</w:t>
            </w:r>
            <w:r>
              <w:rPr>
                <w:rFonts w:hint="eastAsia" w:ascii="宋体" w:hAnsi="宋体" w:cs="宋体"/>
                <w:color w:val="000000"/>
                <w:sz w:val="24"/>
                <w:u w:val="single"/>
              </w:rPr>
              <w:t xml:space="preserve">      </w:t>
            </w:r>
            <w:r>
              <w:rPr>
                <w:rFonts w:hint="eastAsia" w:ascii="宋体" w:hAnsi="宋体" w:cs="宋体"/>
                <w:color w:val="000000"/>
                <w:sz w:val="24"/>
              </w:rPr>
              <w:t>（元/度）</w:t>
            </w:r>
          </w:p>
        </w:tc>
        <w:tc>
          <w:tcPr>
            <w:tcW w:w="1171" w:type="pct"/>
            <w:noWrap w:val="0"/>
            <w:vAlign w:val="center"/>
          </w:tcPr>
          <w:p w14:paraId="6B2461E4">
            <w:pPr>
              <w:autoSpaceDN w:val="0"/>
              <w:snapToGrid w:val="0"/>
              <w:spacing w:line="360" w:lineRule="auto"/>
              <w:jc w:val="center"/>
              <w:rPr>
                <w:rFonts w:hint="eastAsia" w:ascii="宋体" w:hAnsi="宋体" w:cs="宋体"/>
                <w:color w:val="000000"/>
                <w:sz w:val="24"/>
              </w:rPr>
            </w:pPr>
            <w:r>
              <w:rPr>
                <w:rFonts w:hint="eastAsia" w:ascii="宋体" w:hAnsi="宋体" w:eastAsia="宋体"/>
                <w:spacing w:val="10"/>
                <w:lang w:val="en-US" w:eastAsia="zh-CN"/>
              </w:rPr>
              <w:t>2026年01月01日至2026年12月31日</w:t>
            </w:r>
          </w:p>
        </w:tc>
        <w:tc>
          <w:tcPr>
            <w:tcW w:w="849" w:type="pct"/>
            <w:noWrap w:val="0"/>
            <w:vAlign w:val="center"/>
          </w:tcPr>
          <w:p w14:paraId="3E9CD38B">
            <w:pPr>
              <w:autoSpaceDN w:val="0"/>
              <w:snapToGrid w:val="0"/>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甘肃京兰水泥有限公司</w:t>
            </w:r>
          </w:p>
        </w:tc>
        <w:tc>
          <w:tcPr>
            <w:tcW w:w="437" w:type="pct"/>
            <w:noWrap w:val="0"/>
            <w:vAlign w:val="center"/>
          </w:tcPr>
          <w:p w14:paraId="499E623E">
            <w:pPr>
              <w:autoSpaceDN w:val="0"/>
              <w:snapToGrid w:val="0"/>
              <w:spacing w:line="360" w:lineRule="auto"/>
              <w:jc w:val="center"/>
              <w:rPr>
                <w:rFonts w:hint="eastAsia" w:ascii="宋体" w:hAnsi="宋体" w:cs="宋体"/>
                <w:color w:val="000000"/>
                <w:sz w:val="24"/>
              </w:rPr>
            </w:pPr>
          </w:p>
        </w:tc>
      </w:tr>
    </w:tbl>
    <w:p w14:paraId="210E54E7">
      <w:pPr>
        <w:autoSpaceDN w:val="0"/>
        <w:snapToGrid w:val="0"/>
        <w:spacing w:line="360" w:lineRule="auto"/>
        <w:jc w:val="left"/>
        <w:rPr>
          <w:rFonts w:hint="eastAsia" w:ascii="宋体" w:hAnsi="宋体" w:cs="宋体"/>
          <w:b/>
          <w:color w:val="000000"/>
          <w:sz w:val="24"/>
        </w:rPr>
      </w:pPr>
    </w:p>
    <w:p w14:paraId="5BD90C4D">
      <w:pPr>
        <w:autoSpaceDN w:val="0"/>
        <w:snapToGrid w:val="0"/>
        <w:spacing w:line="360" w:lineRule="auto"/>
        <w:ind w:firstLine="482" w:firstLineChars="200"/>
        <w:jc w:val="left"/>
        <w:rPr>
          <w:rFonts w:hint="eastAsia" w:hAnsi="宋体" w:cs="宋体"/>
          <w:b/>
          <w:color w:val="FF0000"/>
          <w:sz w:val="24"/>
          <w:lang w:eastAsia="zh-CN"/>
        </w:rPr>
      </w:pPr>
      <w:r>
        <w:rPr>
          <w:rFonts w:hint="eastAsia" w:ascii="宋体" w:hAnsi="宋体" w:cs="宋体"/>
          <w:b/>
          <w:color w:val="000000"/>
          <w:sz w:val="24"/>
        </w:rPr>
        <w:t>注：</w:t>
      </w:r>
      <w:r>
        <w:rPr>
          <w:rFonts w:hint="eastAsia" w:ascii="宋体" w:hAnsi="宋体" w:cs="宋体"/>
          <w:b/>
          <w:color w:val="FF0000"/>
          <w:sz w:val="24"/>
        </w:rPr>
        <w:t>投标报价以</w:t>
      </w:r>
      <w:r>
        <w:rPr>
          <w:rFonts w:hint="eastAsia" w:hAnsi="宋体" w:cs="宋体"/>
          <w:b/>
          <w:color w:val="FF0000"/>
          <w:sz w:val="24"/>
          <w:lang w:val="en-US" w:eastAsia="zh-CN"/>
        </w:rPr>
        <w:t>交易</w:t>
      </w:r>
      <w:r>
        <w:rPr>
          <w:rFonts w:hint="eastAsia" w:ascii="宋体" w:hAnsi="宋体" w:cs="宋体"/>
          <w:b/>
          <w:color w:val="FF0000"/>
          <w:sz w:val="24"/>
        </w:rPr>
        <w:t>电价和服务费分别报价</w:t>
      </w:r>
      <w:r>
        <w:rPr>
          <w:rFonts w:hint="eastAsia" w:hAnsi="宋体" w:cs="宋体"/>
          <w:b/>
          <w:color w:val="FF0000"/>
          <w:sz w:val="24"/>
          <w:lang w:eastAsia="zh-CN"/>
        </w:rPr>
        <w:t>；</w:t>
      </w:r>
    </w:p>
    <w:p w14:paraId="7253B58C">
      <w:pPr>
        <w:autoSpaceDN w:val="0"/>
        <w:snapToGrid w:val="0"/>
        <w:spacing w:line="360" w:lineRule="auto"/>
        <w:ind w:firstLine="964" w:firstLineChars="400"/>
        <w:jc w:val="left"/>
        <w:rPr>
          <w:rFonts w:hint="eastAsia" w:hAnsi="宋体" w:cs="宋体"/>
          <w:b/>
          <w:color w:val="FF0000"/>
          <w:sz w:val="24"/>
          <w:lang w:val="en-US" w:eastAsia="zh-CN"/>
        </w:rPr>
      </w:pPr>
      <w:r>
        <w:rPr>
          <w:rFonts w:hint="eastAsia" w:hAnsi="宋体" w:cs="宋体"/>
          <w:b/>
          <w:color w:val="FF0000"/>
          <w:sz w:val="24"/>
          <w:lang w:val="en-US" w:eastAsia="zh-CN"/>
        </w:rPr>
        <w:t>说明价格低于或高于基准价的分成或分摊比例；</w:t>
      </w:r>
    </w:p>
    <w:p w14:paraId="57960A40">
      <w:pPr>
        <w:autoSpaceDN w:val="0"/>
        <w:snapToGrid w:val="0"/>
        <w:spacing w:line="360" w:lineRule="auto"/>
        <w:ind w:firstLine="964" w:firstLineChars="400"/>
        <w:jc w:val="left"/>
        <w:rPr>
          <w:rFonts w:hint="eastAsia" w:hAnsi="宋体" w:cs="宋体"/>
          <w:b/>
          <w:color w:val="FF0000"/>
          <w:sz w:val="24"/>
          <w:lang w:val="en-US" w:eastAsia="zh-CN"/>
        </w:rPr>
      </w:pPr>
      <w:r>
        <w:rPr>
          <w:rFonts w:hint="eastAsia" w:hAnsi="宋体" w:cs="宋体"/>
          <w:b/>
          <w:color w:val="FF0000"/>
          <w:sz w:val="24"/>
          <w:lang w:val="en-US" w:eastAsia="zh-CN"/>
        </w:rPr>
        <w:t>说明市场化偏差考核情况；</w:t>
      </w:r>
    </w:p>
    <w:p w14:paraId="6379C650">
      <w:pPr>
        <w:autoSpaceDN w:val="0"/>
        <w:snapToGrid w:val="0"/>
        <w:spacing w:line="360" w:lineRule="auto"/>
        <w:ind w:firstLine="964" w:firstLineChars="400"/>
        <w:jc w:val="left"/>
        <w:rPr>
          <w:rFonts w:hint="default" w:ascii="宋体" w:hAnsi="宋体" w:eastAsia="宋体" w:cs="宋体"/>
          <w:b/>
          <w:color w:val="FF0000"/>
          <w:sz w:val="24"/>
          <w:lang w:val="en-US" w:eastAsia="zh-CN"/>
        </w:rPr>
      </w:pPr>
      <w:r>
        <w:rPr>
          <w:rFonts w:hint="eastAsia" w:hAnsi="宋体" w:cs="宋体"/>
          <w:b/>
          <w:color w:val="FF0000"/>
          <w:sz w:val="24"/>
          <w:lang w:val="en-US" w:eastAsia="zh-CN"/>
        </w:rPr>
        <w:t>说明绿电水电火电比例</w:t>
      </w:r>
      <w:bookmarkStart w:id="4" w:name="_GoBack"/>
      <w:bookmarkEnd w:id="4"/>
    </w:p>
    <w:p w14:paraId="5F56EB4C">
      <w:pPr>
        <w:pStyle w:val="2"/>
        <w:numPr>
          <w:ilvl w:val="0"/>
          <w:numId w:val="0"/>
        </w:numPr>
        <w:rPr>
          <w:rFonts w:hint="eastAsia"/>
        </w:rPr>
      </w:pPr>
    </w:p>
    <w:p w14:paraId="4111470D">
      <w:pPr>
        <w:autoSpaceDN w:val="0"/>
        <w:snapToGrid w:val="0"/>
        <w:spacing w:line="360" w:lineRule="auto"/>
        <w:ind w:firstLine="816" w:firstLineChars="340"/>
        <w:jc w:val="left"/>
        <w:rPr>
          <w:rFonts w:hint="eastAsia" w:ascii="宋体" w:hAnsi="宋体" w:cs="宋体"/>
          <w:color w:val="000000"/>
          <w:sz w:val="24"/>
        </w:rPr>
      </w:pPr>
      <w:r>
        <w:rPr>
          <w:rFonts w:hint="eastAsia" w:ascii="宋体" w:hAnsi="宋体" w:cs="宋体"/>
          <w:color w:val="000000"/>
          <w:sz w:val="24"/>
        </w:rPr>
        <w:t>投标</w:t>
      </w:r>
      <w:r>
        <w:rPr>
          <w:rFonts w:hint="eastAsia" w:ascii="宋体" w:hAnsi="宋体" w:cs="宋体"/>
          <w:color w:val="000000"/>
          <w:sz w:val="24"/>
          <w:lang w:val="en-US" w:eastAsia="zh-CN"/>
        </w:rPr>
        <w:t>公司</w:t>
      </w:r>
      <w:r>
        <w:rPr>
          <w:rFonts w:hint="eastAsia" w:ascii="宋体" w:hAnsi="宋体" w:cs="宋体"/>
          <w:color w:val="000000"/>
          <w:sz w:val="24"/>
        </w:rPr>
        <w:t>名称（盖章）：</w:t>
      </w:r>
    </w:p>
    <w:p w14:paraId="729EB259">
      <w:pPr>
        <w:autoSpaceDN w:val="0"/>
        <w:snapToGrid w:val="0"/>
        <w:spacing w:line="360" w:lineRule="auto"/>
        <w:ind w:firstLine="6115" w:firstLineChars="2548"/>
        <w:jc w:val="left"/>
        <w:rPr>
          <w:rFonts w:hint="eastAsia" w:ascii="宋体" w:hAnsi="宋体" w:cs="宋体"/>
          <w:color w:val="000000"/>
          <w:sz w:val="24"/>
        </w:rPr>
      </w:pPr>
    </w:p>
    <w:p w14:paraId="14FDDD74">
      <w:pPr>
        <w:autoSpaceDN w:val="0"/>
        <w:snapToGrid w:val="0"/>
        <w:spacing w:line="360" w:lineRule="auto"/>
        <w:ind w:firstLine="6115" w:firstLineChars="2548"/>
        <w:jc w:val="left"/>
        <w:rPr>
          <w:rFonts w:hint="eastAsia" w:ascii="宋体" w:hAnsi="宋体" w:cs="宋体"/>
          <w:color w:val="000000"/>
          <w:sz w:val="24"/>
        </w:rPr>
      </w:pPr>
      <w:r>
        <w:rPr>
          <w:rFonts w:hint="eastAsia" w:ascii="宋体" w:hAnsi="宋体" w:cs="宋体"/>
          <w:color w:val="000000"/>
          <w:sz w:val="24"/>
        </w:rPr>
        <w:t>年    月    日</w:t>
      </w:r>
    </w:p>
    <w:p w14:paraId="5EB58B11">
      <w:pPr>
        <w:autoSpaceDN w:val="0"/>
        <w:snapToGrid w:val="0"/>
        <w:spacing w:line="360" w:lineRule="auto"/>
        <w:jc w:val="left"/>
        <w:rPr>
          <w:rFonts w:hint="eastAsia" w:ascii="宋体" w:hAnsi="宋体" w:cs="宋体"/>
          <w:sz w:val="24"/>
        </w:rPr>
      </w:pPr>
    </w:p>
    <w:p w14:paraId="253C1C25">
      <w:pPr>
        <w:rPr>
          <w:rStyle w:val="15"/>
          <w:rFonts w:hint="eastAsia" w:cs="宋体"/>
        </w:rPr>
      </w:pPr>
    </w:p>
    <w:p w14:paraId="0E341BEB">
      <w:pPr>
        <w:rPr>
          <w:rStyle w:val="15"/>
          <w:rFonts w:hint="eastAsia" w:cs="宋体"/>
        </w:rPr>
      </w:pPr>
    </w:p>
    <w:p w14:paraId="5C50FBAF">
      <w:pPr>
        <w:rPr>
          <w:rStyle w:val="15"/>
          <w:rFonts w:hint="eastAsia" w:cs="宋体"/>
        </w:rPr>
      </w:pPr>
    </w:p>
    <w:p w14:paraId="561D1B21">
      <w:pPr>
        <w:rPr>
          <w:rStyle w:val="15"/>
          <w:rFonts w:hint="eastAsia" w:cs="宋体"/>
        </w:rPr>
      </w:pPr>
    </w:p>
    <w:p w14:paraId="3982E023">
      <w:pPr>
        <w:rPr>
          <w:rStyle w:val="15"/>
          <w:rFonts w:hint="eastAsia" w:cs="宋体"/>
        </w:rPr>
      </w:pPr>
    </w:p>
    <w:p w14:paraId="447CCF30">
      <w:pPr>
        <w:rPr>
          <w:rStyle w:val="15"/>
          <w:rFonts w:hint="eastAsia" w:cs="宋体"/>
        </w:rPr>
      </w:pPr>
    </w:p>
    <w:p w14:paraId="5097925C">
      <w:pPr>
        <w:rPr>
          <w:rStyle w:val="15"/>
          <w:rFonts w:hint="eastAsia" w:cs="宋体"/>
        </w:rPr>
      </w:pPr>
    </w:p>
    <w:p w14:paraId="6675A9CA">
      <w:pPr>
        <w:rPr>
          <w:rStyle w:val="15"/>
          <w:rFonts w:hint="eastAsia" w:cs="宋体"/>
        </w:rPr>
      </w:pPr>
    </w:p>
    <w:p w14:paraId="27CB1BAA">
      <w:pPr>
        <w:pStyle w:val="2"/>
      </w:pPr>
    </w:p>
    <w:p w14:paraId="3A5D3086">
      <w:pPr>
        <w:pStyle w:val="2"/>
      </w:pPr>
    </w:p>
    <w:p w14:paraId="3E2284D0">
      <w:pPr>
        <w:pStyle w:val="2"/>
      </w:pPr>
    </w:p>
    <w:p w14:paraId="4C83F651">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67EAA"/>
    <w:multiLevelType w:val="multilevel"/>
    <w:tmpl w:val="25167EAA"/>
    <w:lvl w:ilvl="0" w:tentative="0">
      <w:start w:val="1"/>
      <w:numFmt w:val="japaneseCounting"/>
      <w:lvlText w:val="第%1章"/>
      <w:lvlJc w:val="left"/>
      <w:pPr>
        <w:tabs>
          <w:tab w:val="left" w:pos="1545"/>
        </w:tabs>
        <w:ind w:left="1545" w:hanging="1545"/>
      </w:pPr>
      <w:rPr>
        <w:rFonts w:hint="default"/>
      </w:rPr>
    </w:lvl>
    <w:lvl w:ilvl="1" w:tentative="0">
      <w:start w:val="1"/>
      <w:numFmt w:val="decimal"/>
      <w:lvlText w:val="%2."/>
      <w:lvlJc w:val="left"/>
      <w:pPr>
        <w:tabs>
          <w:tab w:val="left" w:pos="780"/>
        </w:tabs>
        <w:ind w:left="780" w:hanging="360"/>
      </w:pPr>
      <w:rPr>
        <w:rFonts w:hint="default"/>
      </w:rPr>
    </w:lvl>
    <w:lvl w:ilvl="2" w:tentative="0">
      <w:start w:val="2"/>
      <w:numFmt w:val="decimal"/>
      <w:lvlText w:val="（%3）"/>
      <w:lvlJc w:val="left"/>
      <w:pPr>
        <w:tabs>
          <w:tab w:val="left" w:pos="1560"/>
        </w:tabs>
        <w:ind w:left="1560" w:hanging="720"/>
      </w:pPr>
      <w:rPr>
        <w:rFonts w:hint="default"/>
      </w:r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84914D9"/>
    <w:multiLevelType w:val="multilevel"/>
    <w:tmpl w:val="384914D9"/>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445949AF"/>
    <w:multiLevelType w:val="multilevel"/>
    <w:tmpl w:val="445949AF"/>
    <w:lvl w:ilvl="0" w:tentative="0">
      <w:start w:val="2"/>
      <w:numFmt w:val="decimal"/>
      <w:lvlText w:val="%1"/>
      <w:lvlJc w:val="left"/>
      <w:pPr>
        <w:tabs>
          <w:tab w:val="left" w:pos="425"/>
        </w:tabs>
        <w:ind w:left="425" w:hanging="425"/>
      </w:pPr>
      <w:rPr>
        <w:rFonts w:hint="default"/>
        <w:b/>
        <w:bCs/>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5968260A"/>
    <w:multiLevelType w:val="multilevel"/>
    <w:tmpl w:val="5968260A"/>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color w:val="000000" w:themeColor="text1"/>
        <w14:textFill>
          <w14:solidFill>
            <w14:schemeClr w14:val="tx1"/>
          </w14:solidFill>
        </w14:textFill>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4">
    <w:nsid w:val="734610BA"/>
    <w:multiLevelType w:val="multilevel"/>
    <w:tmpl w:val="734610BA"/>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NzY0NDdmMjc2ZjI1N2VhZGM5MDNhZWQxMGVhNzUifQ=="/>
  </w:docVars>
  <w:rsids>
    <w:rsidRoot w:val="0099662A"/>
    <w:rsid w:val="000268AC"/>
    <w:rsid w:val="00027E6E"/>
    <w:rsid w:val="00052CBA"/>
    <w:rsid w:val="0006605A"/>
    <w:rsid w:val="000F4DF9"/>
    <w:rsid w:val="00196E37"/>
    <w:rsid w:val="001F28B3"/>
    <w:rsid w:val="0023301C"/>
    <w:rsid w:val="00260CC4"/>
    <w:rsid w:val="002A419B"/>
    <w:rsid w:val="002C3AA8"/>
    <w:rsid w:val="00326B93"/>
    <w:rsid w:val="00343EB7"/>
    <w:rsid w:val="003740F8"/>
    <w:rsid w:val="003A2882"/>
    <w:rsid w:val="003D6F7F"/>
    <w:rsid w:val="003F4F21"/>
    <w:rsid w:val="00421907"/>
    <w:rsid w:val="004264C5"/>
    <w:rsid w:val="00433EA7"/>
    <w:rsid w:val="004868C9"/>
    <w:rsid w:val="00495629"/>
    <w:rsid w:val="004F2A71"/>
    <w:rsid w:val="00551742"/>
    <w:rsid w:val="005D65C2"/>
    <w:rsid w:val="00652576"/>
    <w:rsid w:val="006914DF"/>
    <w:rsid w:val="00695730"/>
    <w:rsid w:val="0069602C"/>
    <w:rsid w:val="006B7A0E"/>
    <w:rsid w:val="007A152D"/>
    <w:rsid w:val="00830601"/>
    <w:rsid w:val="00840E42"/>
    <w:rsid w:val="0088456C"/>
    <w:rsid w:val="008B636A"/>
    <w:rsid w:val="00990DC1"/>
    <w:rsid w:val="0099662A"/>
    <w:rsid w:val="0099788B"/>
    <w:rsid w:val="009A3A7E"/>
    <w:rsid w:val="009B260B"/>
    <w:rsid w:val="009C5E8C"/>
    <w:rsid w:val="009E2FDB"/>
    <w:rsid w:val="009F7FE3"/>
    <w:rsid w:val="00A106F4"/>
    <w:rsid w:val="00A41D47"/>
    <w:rsid w:val="00A44FC6"/>
    <w:rsid w:val="00A70AE7"/>
    <w:rsid w:val="00A976BB"/>
    <w:rsid w:val="00AB3A22"/>
    <w:rsid w:val="00B12A7A"/>
    <w:rsid w:val="00B1730C"/>
    <w:rsid w:val="00B67F47"/>
    <w:rsid w:val="00B70CD1"/>
    <w:rsid w:val="00B7717A"/>
    <w:rsid w:val="00B80F54"/>
    <w:rsid w:val="00B85350"/>
    <w:rsid w:val="00C611A0"/>
    <w:rsid w:val="00D73D44"/>
    <w:rsid w:val="00DF3E60"/>
    <w:rsid w:val="00E0150D"/>
    <w:rsid w:val="00E7199C"/>
    <w:rsid w:val="00EA6218"/>
    <w:rsid w:val="00F328C4"/>
    <w:rsid w:val="00F50358"/>
    <w:rsid w:val="00F70FB1"/>
    <w:rsid w:val="00F921F7"/>
    <w:rsid w:val="02E05AD3"/>
    <w:rsid w:val="04BF588C"/>
    <w:rsid w:val="057B00AE"/>
    <w:rsid w:val="08275C22"/>
    <w:rsid w:val="09F16926"/>
    <w:rsid w:val="0B6C5FB9"/>
    <w:rsid w:val="0F3D5F05"/>
    <w:rsid w:val="13FC4407"/>
    <w:rsid w:val="170535D2"/>
    <w:rsid w:val="1C2344FA"/>
    <w:rsid w:val="1F981E5F"/>
    <w:rsid w:val="206224C0"/>
    <w:rsid w:val="232E69CE"/>
    <w:rsid w:val="24C924D8"/>
    <w:rsid w:val="26D338E2"/>
    <w:rsid w:val="279B588D"/>
    <w:rsid w:val="2C6F1100"/>
    <w:rsid w:val="2CC35757"/>
    <w:rsid w:val="2E290D28"/>
    <w:rsid w:val="2E97124C"/>
    <w:rsid w:val="31077160"/>
    <w:rsid w:val="34DD5773"/>
    <w:rsid w:val="367E1B4D"/>
    <w:rsid w:val="37710195"/>
    <w:rsid w:val="39A34E58"/>
    <w:rsid w:val="3A7461F5"/>
    <w:rsid w:val="3BBA40DC"/>
    <w:rsid w:val="3D332767"/>
    <w:rsid w:val="583152CE"/>
    <w:rsid w:val="5A52456E"/>
    <w:rsid w:val="5C495DD3"/>
    <w:rsid w:val="5DEC2410"/>
    <w:rsid w:val="68D617E1"/>
    <w:rsid w:val="6BD0122D"/>
    <w:rsid w:val="6CD50A92"/>
    <w:rsid w:val="6CFD4A18"/>
    <w:rsid w:val="6D0149E4"/>
    <w:rsid w:val="709C33FF"/>
    <w:rsid w:val="74602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宋体" w:hAnsi="Tms Rmn" w:eastAsia="宋体" w:cs="Times New Roman"/>
      <w:kern w:val="0"/>
      <w:sz w:val="21"/>
      <w:szCs w:val="21"/>
      <w:lang w:val="en-US" w:eastAsia="zh-CN" w:bidi="ar-SA"/>
    </w:rPr>
  </w:style>
  <w:style w:type="paragraph" w:styleId="4">
    <w:name w:val="heading 1"/>
    <w:basedOn w:val="1"/>
    <w:next w:val="1"/>
    <w:link w:val="15"/>
    <w:qFormat/>
    <w:uiPriority w:val="0"/>
    <w:pPr>
      <w:keepNext/>
      <w:keepLines/>
      <w:spacing w:before="340" w:after="330" w:line="578" w:lineRule="atLeast"/>
      <w:outlineLvl w:val="0"/>
    </w:pPr>
    <w:rPr>
      <w:b/>
      <w:bCs/>
      <w:kern w:val="44"/>
      <w:sz w:val="44"/>
      <w:szCs w:val="44"/>
    </w:rPr>
  </w:style>
  <w:style w:type="paragraph" w:styleId="5">
    <w:name w:val="heading 2"/>
    <w:basedOn w:val="1"/>
    <w:next w:val="1"/>
    <w:link w:val="16"/>
    <w:qFormat/>
    <w:uiPriority w:val="0"/>
    <w:pPr>
      <w:keepNext/>
      <w:keepLines/>
      <w:tabs>
        <w:tab w:val="left" w:pos="567"/>
      </w:tabs>
      <w:autoSpaceDE/>
      <w:autoSpaceDN/>
      <w:snapToGrid w:val="0"/>
      <w:spacing w:line="500" w:lineRule="atLeast"/>
      <w:jc w:val="left"/>
      <w:textAlignment w:val="auto"/>
      <w:outlineLvl w:val="1"/>
    </w:pPr>
    <w:rPr>
      <w:rFonts w:ascii="Times New Roman" w:hAnsi="Times New Roman"/>
      <w:b/>
      <w:kern w:val="28"/>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rPr>
      <w:rFonts w:hint="eastAsia" w:ascii="宋体" w:hAnsi="宋体"/>
      <w:spacing w:val="-4"/>
      <w:szCs w:val="20"/>
    </w:rPr>
  </w:style>
  <w:style w:type="paragraph" w:styleId="3">
    <w:name w:val="Body Text Indent"/>
    <w:basedOn w:val="1"/>
    <w:qFormat/>
    <w:uiPriority w:val="99"/>
    <w:pPr>
      <w:spacing w:line="460" w:lineRule="exact"/>
      <w:ind w:firstLine="570"/>
    </w:pPr>
    <w:rPr>
      <w:b/>
      <w:bCs/>
      <w:sz w:val="28"/>
      <w:szCs w:val="20"/>
    </w:rPr>
  </w:style>
  <w:style w:type="paragraph" w:styleId="6">
    <w:name w:val="Salutation"/>
    <w:basedOn w:val="1"/>
    <w:next w:val="1"/>
    <w:link w:val="19"/>
    <w:qFormat/>
    <w:uiPriority w:val="0"/>
    <w:pPr>
      <w:autoSpaceDE/>
      <w:autoSpaceDN/>
      <w:adjustRightInd/>
      <w:spacing w:line="240" w:lineRule="auto"/>
      <w:textAlignment w:val="auto"/>
    </w:pPr>
    <w:rPr>
      <w:rFonts w:ascii="Times New Roman" w:hAnsi="Times New Roman"/>
      <w:kern w:val="2"/>
      <w:sz w:val="30"/>
      <w:szCs w:val="30"/>
    </w:rPr>
  </w:style>
  <w:style w:type="paragraph" w:styleId="7">
    <w:name w:val="Closing"/>
    <w:basedOn w:val="1"/>
    <w:link w:val="20"/>
    <w:qFormat/>
    <w:uiPriority w:val="0"/>
    <w:pPr>
      <w:autoSpaceDE/>
      <w:autoSpaceDN/>
      <w:adjustRightInd/>
      <w:spacing w:line="240" w:lineRule="auto"/>
      <w:ind w:left="100"/>
      <w:textAlignment w:val="auto"/>
    </w:pPr>
    <w:rPr>
      <w:rFonts w:ascii="Times New Roman" w:hAnsi="Times New Roman"/>
      <w:kern w:val="2"/>
      <w:sz w:val="30"/>
      <w:szCs w:val="30"/>
    </w:rPr>
  </w:style>
  <w:style w:type="paragraph" w:styleId="8">
    <w:name w:val="footer"/>
    <w:basedOn w:val="1"/>
    <w:link w:val="23"/>
    <w:semiHidden/>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2"/>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NormalIndent"/>
    <w:qFormat/>
    <w:uiPriority w:val="0"/>
    <w:pPr>
      <w:ind w:firstLine="630"/>
      <w:jc w:val="both"/>
      <w:textAlignment w:val="baseline"/>
    </w:pPr>
    <w:rPr>
      <w:rFonts w:ascii="Times New Roman" w:hAnsi="Times New Roman" w:eastAsia="宋体" w:cs="宋体"/>
      <w:sz w:val="18"/>
      <w:szCs w:val="32"/>
      <w:lang w:val="en-US" w:eastAsia="zh-CN" w:bidi="ar-SA"/>
    </w:rPr>
  </w:style>
  <w:style w:type="character" w:customStyle="1" w:styleId="15">
    <w:name w:val="标题 1 Char"/>
    <w:basedOn w:val="13"/>
    <w:link w:val="4"/>
    <w:qFormat/>
    <w:uiPriority w:val="0"/>
    <w:rPr>
      <w:rFonts w:ascii="宋体" w:hAnsi="Tms Rmn" w:eastAsia="宋体" w:cs="Times New Roman"/>
      <w:b/>
      <w:bCs/>
      <w:kern w:val="44"/>
      <w:sz w:val="44"/>
      <w:szCs w:val="44"/>
    </w:rPr>
  </w:style>
  <w:style w:type="character" w:customStyle="1" w:styleId="16">
    <w:name w:val="标题 2 Char"/>
    <w:basedOn w:val="13"/>
    <w:link w:val="5"/>
    <w:qFormat/>
    <w:uiPriority w:val="0"/>
    <w:rPr>
      <w:rFonts w:ascii="Times New Roman" w:hAnsi="Times New Roman" w:eastAsia="宋体" w:cs="Times New Roman"/>
      <w:b/>
      <w:kern w:val="28"/>
      <w:sz w:val="28"/>
      <w:szCs w:val="20"/>
    </w:rPr>
  </w:style>
  <w:style w:type="paragraph" w:customStyle="1" w:styleId="17">
    <w:name w:val="正文1"/>
    <w:basedOn w:val="1"/>
    <w:qFormat/>
    <w:uiPriority w:val="0"/>
    <w:pPr>
      <w:tabs>
        <w:tab w:val="left" w:pos="1211"/>
      </w:tabs>
      <w:autoSpaceDE/>
      <w:autoSpaceDN/>
      <w:adjustRightInd/>
      <w:spacing w:line="360" w:lineRule="auto"/>
      <w:ind w:left="1191" w:hanging="340"/>
      <w:textAlignment w:val="auto"/>
    </w:pPr>
    <w:rPr>
      <w:rFonts w:ascii="Times New Roman" w:hAnsi="Times New Roman"/>
      <w:kern w:val="2"/>
      <w:sz w:val="24"/>
      <w:szCs w:val="20"/>
    </w:rPr>
  </w:style>
  <w:style w:type="paragraph" w:customStyle="1" w:styleId="18">
    <w:name w:val="样式 标题1"/>
    <w:basedOn w:val="4"/>
    <w:qFormat/>
    <w:uiPriority w:val="0"/>
    <w:pPr>
      <w:autoSpaceDE/>
      <w:autoSpaceDN/>
      <w:adjustRightInd/>
      <w:spacing w:before="100" w:after="100" w:line="240" w:lineRule="atLeast"/>
      <w:ind w:firstLine="382"/>
      <w:jc w:val="center"/>
      <w:textAlignment w:val="auto"/>
    </w:pPr>
    <w:rPr>
      <w:rFonts w:ascii="Times New Roman" w:hAnsi="Times New Roman" w:cs="宋体"/>
      <w:sz w:val="28"/>
      <w:szCs w:val="28"/>
    </w:rPr>
  </w:style>
  <w:style w:type="character" w:customStyle="1" w:styleId="19">
    <w:name w:val="称呼 Char"/>
    <w:basedOn w:val="13"/>
    <w:link w:val="6"/>
    <w:qFormat/>
    <w:uiPriority w:val="0"/>
    <w:rPr>
      <w:rFonts w:ascii="Times New Roman" w:hAnsi="Times New Roman" w:eastAsia="宋体" w:cs="Times New Roman"/>
      <w:sz w:val="30"/>
      <w:szCs w:val="30"/>
    </w:rPr>
  </w:style>
  <w:style w:type="character" w:customStyle="1" w:styleId="20">
    <w:name w:val="结束语 Char"/>
    <w:basedOn w:val="13"/>
    <w:link w:val="7"/>
    <w:qFormat/>
    <w:uiPriority w:val="0"/>
    <w:rPr>
      <w:rFonts w:ascii="Times New Roman" w:hAnsi="Times New Roman" w:eastAsia="宋体" w:cs="Times New Roman"/>
      <w:sz w:val="30"/>
      <w:szCs w:val="30"/>
    </w:rPr>
  </w:style>
  <w:style w:type="paragraph" w:styleId="21">
    <w:name w:val="List Paragraph"/>
    <w:basedOn w:val="1"/>
    <w:qFormat/>
    <w:uiPriority w:val="34"/>
    <w:pPr>
      <w:ind w:firstLine="420" w:firstLineChars="200"/>
    </w:pPr>
  </w:style>
  <w:style w:type="character" w:customStyle="1" w:styleId="22">
    <w:name w:val="页眉 Char"/>
    <w:basedOn w:val="13"/>
    <w:link w:val="9"/>
    <w:semiHidden/>
    <w:qFormat/>
    <w:uiPriority w:val="99"/>
    <w:rPr>
      <w:rFonts w:ascii="宋体" w:hAnsi="Tms Rmn" w:eastAsia="宋体" w:cs="Times New Roman"/>
      <w:kern w:val="0"/>
      <w:sz w:val="18"/>
      <w:szCs w:val="18"/>
    </w:rPr>
  </w:style>
  <w:style w:type="character" w:customStyle="1" w:styleId="23">
    <w:name w:val="页脚 Char"/>
    <w:basedOn w:val="13"/>
    <w:link w:val="8"/>
    <w:semiHidden/>
    <w:qFormat/>
    <w:uiPriority w:val="99"/>
    <w:rPr>
      <w:rFonts w:ascii="宋体" w:hAnsi="Tms Rm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1466</Words>
  <Characters>1595</Characters>
  <Lines>28</Lines>
  <Paragraphs>7</Paragraphs>
  <TotalTime>82</TotalTime>
  <ScaleCrop>false</ScaleCrop>
  <LinksUpToDate>false</LinksUpToDate>
  <CharactersWithSpaces>1840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2021-04-07T06:50:00Z</dcterms:created>
  <dc:creator>xdy</dc:creator>
  <cp:lastModifiedBy>周杰龙</cp:lastModifiedBy>
  <dcterms:modified xsi:type="dcterms:W3CDTF">2025-10-21T00:29:36Z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69B723AFBD1B4A09907B86DCE8466B70_13</vt:lpwstr>
  </property>
  <property fmtid="{D5CDD505-2E9C-101B-9397-08002B2CF9AE}" pid="4" name="KSOTemplateDocerSaveRecord">
    <vt:lpwstr>eyJoZGlkIjoiMjkzYmU3NmQ2NjA1ZGJiM2ExMmVjMDE2YjlmMDRhNTYiLCJ1c2VySWQiOiI2MDM4Njc0MjAifQ==</vt:lpwstr>
  </property>
</Properties>
</file>