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467D6">
      <w:pPr>
        <w:autoSpaceDE/>
        <w:autoSpaceDN/>
        <w:spacing w:before="100" w:beforeAutospacing="1" w:after="100" w:afterAutospacing="1" w:line="600" w:lineRule="atLeast"/>
        <w:jc w:val="center"/>
        <w:rPr>
          <w:rFonts w:hint="default" w:hAnsi="Times New Roman" w:eastAsia="楷体_GB2312"/>
          <w:b/>
          <w:spacing w:val="10"/>
          <w:sz w:val="44"/>
          <w:szCs w:val="52"/>
          <w:lang w:val="en-US" w:eastAsia="zh-CN"/>
        </w:rPr>
      </w:pPr>
      <w:r>
        <w:rPr>
          <w:rFonts w:hint="eastAsia" w:hAnsi="Times New Roman" w:eastAsia="楷体_GB2312"/>
          <w:b/>
          <w:spacing w:val="10"/>
          <w:sz w:val="44"/>
          <w:szCs w:val="52"/>
          <w:lang w:val="en-US" w:eastAsia="zh-CN"/>
        </w:rPr>
        <w:t>湖北</w:t>
      </w:r>
      <w:r>
        <w:rPr>
          <w:rFonts w:hint="eastAsia" w:hAnsi="Times New Roman" w:eastAsia="楷体_GB2312"/>
          <w:b/>
          <w:spacing w:val="10"/>
          <w:sz w:val="44"/>
          <w:szCs w:val="52"/>
          <w:lang w:eastAsia="zh-CN"/>
        </w:rPr>
        <w:t>京兰</w:t>
      </w:r>
      <w:r>
        <w:rPr>
          <w:rFonts w:hint="eastAsia" w:hAnsi="Times New Roman" w:eastAsia="楷体_GB2312"/>
          <w:b/>
          <w:spacing w:val="10"/>
          <w:sz w:val="44"/>
          <w:szCs w:val="52"/>
        </w:rPr>
        <w:t>水泥</w:t>
      </w:r>
      <w:r>
        <w:rPr>
          <w:rFonts w:hint="eastAsia" w:hAnsi="Times New Roman" w:eastAsia="楷体_GB2312"/>
          <w:b/>
          <w:spacing w:val="10"/>
          <w:sz w:val="44"/>
          <w:szCs w:val="52"/>
          <w:lang w:val="en-US" w:eastAsia="zh-CN"/>
        </w:rPr>
        <w:t>集团</w:t>
      </w:r>
      <w:r>
        <w:rPr>
          <w:rFonts w:hint="eastAsia" w:hAnsi="Times New Roman" w:eastAsia="楷体_GB2312"/>
          <w:b/>
          <w:spacing w:val="10"/>
          <w:sz w:val="44"/>
          <w:szCs w:val="52"/>
        </w:rPr>
        <w:t>有限公司</w:t>
      </w:r>
      <w:r>
        <w:rPr>
          <w:rFonts w:hint="eastAsia" w:hAnsi="Times New Roman" w:eastAsia="楷体_GB2312"/>
          <w:b/>
          <w:spacing w:val="10"/>
          <w:sz w:val="44"/>
          <w:szCs w:val="52"/>
          <w:lang w:val="en-US" w:eastAsia="zh-CN"/>
        </w:rPr>
        <w:t>-河北分公司</w:t>
      </w:r>
    </w:p>
    <w:p w14:paraId="11A8D290">
      <w:pPr>
        <w:autoSpaceDE/>
        <w:autoSpaceDN/>
        <w:spacing w:before="100" w:beforeAutospacing="1" w:after="100" w:afterAutospacing="1" w:line="600" w:lineRule="atLeast"/>
        <w:jc w:val="center"/>
        <w:rPr>
          <w:rFonts w:hAnsi="Times New Roman" w:eastAsia="楷体_GB2312"/>
          <w:b/>
          <w:spacing w:val="10"/>
          <w:sz w:val="44"/>
          <w:szCs w:val="52"/>
        </w:rPr>
      </w:pPr>
      <w:r>
        <w:rPr>
          <w:rFonts w:hint="eastAsia" w:hAnsi="Times New Roman" w:eastAsia="楷体_GB2312"/>
          <w:b/>
          <w:spacing w:val="10"/>
          <w:sz w:val="44"/>
          <w:szCs w:val="52"/>
        </w:rPr>
        <w:t>原材料</w:t>
      </w:r>
    </w:p>
    <w:p w14:paraId="05415F20">
      <w:pPr>
        <w:autoSpaceDE/>
        <w:autoSpaceDN/>
        <w:spacing w:before="100" w:beforeAutospacing="1" w:after="100" w:afterAutospacing="1" w:line="960" w:lineRule="atLeast"/>
        <w:jc w:val="center"/>
        <w:rPr>
          <w:rFonts w:ascii="隶书"/>
          <w:b/>
          <w:bCs/>
          <w:spacing w:val="40"/>
          <w:sz w:val="72"/>
          <w:szCs w:val="72"/>
        </w:rPr>
      </w:pPr>
      <w:r>
        <w:rPr>
          <w:rFonts w:hint="eastAsia" w:hAnsi="Times New Roman"/>
          <w:b/>
          <w:spacing w:val="10"/>
          <w:sz w:val="72"/>
          <w:szCs w:val="72"/>
        </w:rPr>
        <w:t>招标文件</w:t>
      </w:r>
    </w:p>
    <w:p w14:paraId="6BEE534F">
      <w:pPr>
        <w:rPr>
          <w:b/>
        </w:rPr>
      </w:pPr>
      <w:r>
        <w:rPr>
          <w:rFonts w:hint="eastAsia"/>
          <w:b/>
        </w:rPr>
        <w:t xml:space="preserve">  </w:t>
      </w:r>
    </w:p>
    <w:p w14:paraId="20D02839">
      <w:pPr>
        <w:spacing w:before="100" w:beforeAutospacing="1" w:after="100" w:afterAutospacing="1" w:line="440" w:lineRule="atLeast"/>
        <w:jc w:val="center"/>
        <w:rPr>
          <w:rFonts w:hint="default" w:eastAsia="宋体"/>
          <w:sz w:val="36"/>
          <w:lang w:val="en-US" w:eastAsia="zh-CN"/>
        </w:rPr>
      </w:pPr>
      <w:r>
        <w:rPr>
          <w:rFonts w:hint="eastAsia"/>
          <w:sz w:val="36"/>
        </w:rPr>
        <w:t>编号：</w:t>
      </w:r>
      <w:r>
        <w:rPr>
          <w:rFonts w:hint="eastAsia"/>
          <w:sz w:val="36"/>
          <w:lang w:val="en-US" w:eastAsia="zh-CN"/>
        </w:rPr>
        <w:t>HBJL-YCL-ZB2026001</w:t>
      </w:r>
    </w:p>
    <w:p w14:paraId="19B8C2DC">
      <w:pPr>
        <w:spacing w:before="100" w:beforeAutospacing="1" w:after="100" w:afterAutospacing="1" w:line="440" w:lineRule="atLeast"/>
        <w:jc w:val="center"/>
        <w:rPr>
          <w:sz w:val="32"/>
        </w:rPr>
      </w:pPr>
      <w:bookmarkStart w:id="14" w:name="_GoBack"/>
      <w:bookmarkEnd w:id="14"/>
    </w:p>
    <w:p w14:paraId="356B9D3B">
      <w:pPr>
        <w:spacing w:before="100" w:beforeAutospacing="1" w:after="100" w:afterAutospacing="1" w:line="440" w:lineRule="atLeast"/>
        <w:jc w:val="center"/>
        <w:rPr>
          <w:sz w:val="32"/>
        </w:rPr>
      </w:pPr>
    </w:p>
    <w:p w14:paraId="5CBF19D8">
      <w:pPr>
        <w:spacing w:before="100" w:beforeAutospacing="1" w:after="100" w:afterAutospacing="1" w:line="440" w:lineRule="atLeast"/>
        <w:jc w:val="center"/>
        <w:rPr>
          <w:sz w:val="32"/>
        </w:rPr>
      </w:pPr>
    </w:p>
    <w:p w14:paraId="767377F9">
      <w:pPr>
        <w:spacing w:before="100" w:beforeAutospacing="1" w:after="100" w:afterAutospacing="1" w:line="440" w:lineRule="atLeast"/>
        <w:jc w:val="center"/>
        <w:rPr>
          <w:sz w:val="32"/>
        </w:rPr>
      </w:pPr>
    </w:p>
    <w:p w14:paraId="279F4CC0">
      <w:pPr>
        <w:spacing w:before="100" w:beforeAutospacing="1" w:after="100" w:afterAutospacing="1" w:line="440" w:lineRule="atLeast"/>
        <w:jc w:val="center"/>
        <w:rPr>
          <w:sz w:val="32"/>
        </w:rPr>
      </w:pPr>
    </w:p>
    <w:p w14:paraId="71858B9D">
      <w:pPr>
        <w:spacing w:before="100" w:beforeAutospacing="1" w:after="100" w:afterAutospacing="1" w:line="440" w:lineRule="atLeast"/>
        <w:jc w:val="center"/>
        <w:rPr>
          <w:rFonts w:hint="default"/>
          <w:sz w:val="32"/>
          <w:lang w:val="en-US"/>
        </w:rPr>
      </w:pPr>
      <w:r>
        <w:rPr>
          <w:rFonts w:hint="eastAsia"/>
          <w:sz w:val="32"/>
        </w:rPr>
        <w:t>招标单位：</w:t>
      </w:r>
      <w:r>
        <w:rPr>
          <w:rFonts w:hint="eastAsia"/>
          <w:sz w:val="32"/>
          <w:lang w:val="en-US" w:eastAsia="zh-CN"/>
        </w:rPr>
        <w:t>河北京兰水泥有限公司</w:t>
      </w:r>
    </w:p>
    <w:p w14:paraId="4058D432">
      <w:pPr>
        <w:spacing w:before="100" w:beforeAutospacing="1" w:after="100" w:afterAutospacing="1" w:line="440" w:lineRule="atLeast"/>
        <w:jc w:val="center"/>
        <w:rPr>
          <w:sz w:val="32"/>
        </w:rPr>
      </w:pPr>
      <w:r>
        <w:rPr>
          <w:rFonts w:hint="eastAsia"/>
          <w:sz w:val="32"/>
        </w:rPr>
        <w:t>20</w:t>
      </w:r>
      <w:r>
        <w:rPr>
          <w:rFonts w:hint="eastAsia"/>
          <w:sz w:val="32"/>
          <w:lang w:val="en-US" w:eastAsia="zh-CN"/>
        </w:rPr>
        <w:t>26</w:t>
      </w:r>
      <w:r>
        <w:rPr>
          <w:rFonts w:hint="eastAsia"/>
          <w:sz w:val="32"/>
        </w:rPr>
        <w:t>年</w:t>
      </w:r>
      <w:r>
        <w:rPr>
          <w:rFonts w:hint="eastAsia"/>
          <w:sz w:val="32"/>
          <w:lang w:val="en-US" w:eastAsia="zh-CN"/>
        </w:rPr>
        <w:t>01</w:t>
      </w:r>
      <w:r>
        <w:rPr>
          <w:rFonts w:hint="eastAsia"/>
          <w:sz w:val="32"/>
        </w:rPr>
        <w:t>月</w:t>
      </w:r>
    </w:p>
    <w:p w14:paraId="4E0D8E6B"/>
    <w:p w14:paraId="6BCE756A"/>
    <w:p w14:paraId="2C743C20"/>
    <w:p w14:paraId="24B4EB7D"/>
    <w:p w14:paraId="2ADE7645"/>
    <w:p w14:paraId="254ACB30"/>
    <w:p w14:paraId="215F8863"/>
    <w:p w14:paraId="5F642651"/>
    <w:p w14:paraId="49FFAE2E"/>
    <w:p w14:paraId="68A548B9"/>
    <w:p w14:paraId="38402A78"/>
    <w:p w14:paraId="75EC0E46">
      <w:pPr>
        <w:spacing w:before="100" w:beforeAutospacing="1" w:after="100" w:afterAutospacing="1" w:line="440" w:lineRule="atLeast"/>
        <w:jc w:val="center"/>
        <w:rPr>
          <w:rFonts w:ascii="Times New Roman" w:hAnsi="Times New Roman"/>
          <w:b/>
          <w:bCs/>
          <w:sz w:val="44"/>
          <w:szCs w:val="32"/>
        </w:rPr>
      </w:pPr>
      <w:r>
        <w:rPr>
          <w:rFonts w:ascii="Times New Roman" w:hAnsi="Times New Roman"/>
          <w:b/>
          <w:bCs/>
          <w:sz w:val="44"/>
          <w:szCs w:val="32"/>
        </w:rPr>
        <w:t>目  录</w:t>
      </w:r>
    </w:p>
    <w:p w14:paraId="7DE5671C">
      <w:pPr>
        <w:spacing w:before="100" w:beforeAutospacing="1" w:after="100" w:afterAutospacing="1" w:line="440" w:lineRule="atLeast"/>
        <w:rPr>
          <w:rFonts w:ascii="Times New Roman" w:hAnsi="Times New Roman"/>
          <w:b/>
          <w:bCs/>
          <w:sz w:val="32"/>
          <w:szCs w:val="32"/>
        </w:rPr>
      </w:pPr>
    </w:p>
    <w:p w14:paraId="555329AB">
      <w:pPr>
        <w:pStyle w:val="19"/>
        <w:numPr>
          <w:ilvl w:val="0"/>
          <w:numId w:val="1"/>
        </w:numPr>
        <w:spacing w:before="100" w:beforeAutospacing="1" w:after="100" w:afterAutospacing="1" w:line="440" w:lineRule="atLeast"/>
        <w:ind w:firstLineChars="0"/>
        <w:rPr>
          <w:rFonts w:ascii="Times New Roman" w:hAnsi="Times New Roman"/>
          <w:bCs/>
          <w:sz w:val="32"/>
          <w:szCs w:val="32"/>
        </w:rPr>
      </w:pPr>
      <w:r>
        <w:rPr>
          <w:rFonts w:ascii="Times New Roman" w:hAnsi="Times New Roman"/>
          <w:bCs/>
          <w:sz w:val="32"/>
          <w:szCs w:val="32"/>
        </w:rPr>
        <w:t>投标须知</w:t>
      </w:r>
    </w:p>
    <w:p w14:paraId="1EF9685C">
      <w:pPr>
        <w:spacing w:before="100" w:beforeAutospacing="1" w:after="100" w:afterAutospacing="1" w:line="440" w:lineRule="atLeast"/>
        <w:rPr>
          <w:rFonts w:ascii="Times New Roman" w:hAnsi="Times New Roman"/>
          <w:bCs/>
          <w:sz w:val="32"/>
          <w:szCs w:val="32"/>
        </w:rPr>
      </w:pPr>
    </w:p>
    <w:p w14:paraId="729E834C">
      <w:pPr>
        <w:numPr>
          <w:ilvl w:val="0"/>
          <w:numId w:val="1"/>
        </w:numPr>
        <w:spacing w:before="100" w:beforeAutospacing="1" w:after="100" w:afterAutospacing="1" w:line="440" w:lineRule="atLeast"/>
        <w:rPr>
          <w:rFonts w:ascii="Times New Roman" w:hAnsi="Times New Roman"/>
          <w:bCs/>
          <w:sz w:val="32"/>
          <w:szCs w:val="32"/>
        </w:rPr>
      </w:pPr>
      <w:r>
        <w:rPr>
          <w:rFonts w:ascii="Times New Roman" w:hAnsi="Times New Roman"/>
          <w:bCs/>
          <w:sz w:val="32"/>
          <w:szCs w:val="32"/>
        </w:rPr>
        <w:t>投标文件格式</w:t>
      </w:r>
    </w:p>
    <w:p w14:paraId="3AE47E36">
      <w:pPr>
        <w:spacing w:before="100" w:beforeAutospacing="1" w:after="100" w:afterAutospacing="1" w:line="440" w:lineRule="atLeast"/>
        <w:ind w:left="1290"/>
        <w:rPr>
          <w:rFonts w:ascii="Times New Roman" w:hAnsi="Times New Roman"/>
          <w:bCs/>
          <w:sz w:val="32"/>
          <w:szCs w:val="32"/>
        </w:rPr>
      </w:pPr>
    </w:p>
    <w:p w14:paraId="55C4784C">
      <w:pPr>
        <w:numPr>
          <w:ilvl w:val="0"/>
          <w:numId w:val="1"/>
        </w:numPr>
        <w:spacing w:before="100" w:beforeAutospacing="1" w:after="100" w:afterAutospacing="1" w:line="440" w:lineRule="atLeast"/>
        <w:rPr>
          <w:rFonts w:ascii="Times New Roman" w:hAnsi="Times New Roman"/>
          <w:bCs/>
          <w:sz w:val="32"/>
          <w:szCs w:val="32"/>
        </w:rPr>
      </w:pPr>
      <w:r>
        <w:rPr>
          <w:rFonts w:ascii="Times New Roman" w:hAnsi="Times New Roman"/>
          <w:bCs/>
          <w:sz w:val="32"/>
          <w:szCs w:val="32"/>
        </w:rPr>
        <w:t>质量技术</w:t>
      </w:r>
      <w:r>
        <w:rPr>
          <w:rFonts w:hint="eastAsia" w:ascii="Times New Roman" w:hAnsi="Times New Roman"/>
          <w:bCs/>
          <w:sz w:val="32"/>
          <w:szCs w:val="32"/>
        </w:rPr>
        <w:t>要求</w:t>
      </w:r>
    </w:p>
    <w:p w14:paraId="59C2C8C5">
      <w:pPr>
        <w:spacing w:before="100" w:beforeAutospacing="1" w:after="100" w:afterAutospacing="1" w:line="440" w:lineRule="atLeast"/>
        <w:rPr>
          <w:rFonts w:ascii="Times New Roman" w:hAnsi="Times New Roman"/>
          <w:color w:val="FF0000"/>
          <w:sz w:val="24"/>
        </w:rPr>
      </w:pPr>
    </w:p>
    <w:p w14:paraId="20214048">
      <w:pPr>
        <w:spacing w:before="100" w:beforeAutospacing="1" w:after="100" w:afterAutospacing="1" w:line="440" w:lineRule="atLeast"/>
        <w:rPr>
          <w:rFonts w:ascii="Times New Roman" w:hAnsi="Times New Roman"/>
          <w:b/>
          <w:bCs/>
          <w:sz w:val="32"/>
          <w:szCs w:val="32"/>
        </w:rPr>
      </w:pPr>
    </w:p>
    <w:p w14:paraId="157BB23F">
      <w:pPr>
        <w:rPr>
          <w:rFonts w:ascii="Times New Roman" w:hAnsi="Times New Roman"/>
        </w:rPr>
      </w:pPr>
    </w:p>
    <w:p w14:paraId="52F7F4C4">
      <w:pPr>
        <w:rPr>
          <w:rFonts w:ascii="Times New Roman" w:hAnsi="Times New Roman"/>
        </w:rPr>
      </w:pPr>
    </w:p>
    <w:p w14:paraId="31378D38">
      <w:pPr>
        <w:rPr>
          <w:rFonts w:ascii="Times New Roman" w:hAnsi="Times New Roman"/>
        </w:rPr>
      </w:pPr>
    </w:p>
    <w:p w14:paraId="0AE4E8D9">
      <w:pPr>
        <w:rPr>
          <w:rFonts w:ascii="Times New Roman" w:hAnsi="Times New Roman"/>
        </w:rPr>
      </w:pPr>
    </w:p>
    <w:p w14:paraId="564E553E">
      <w:pPr>
        <w:rPr>
          <w:rFonts w:ascii="Times New Roman" w:hAnsi="Times New Roman"/>
        </w:rPr>
      </w:pPr>
    </w:p>
    <w:p w14:paraId="63557D98">
      <w:pPr>
        <w:rPr>
          <w:rFonts w:ascii="Times New Roman" w:hAnsi="Times New Roman"/>
        </w:rPr>
      </w:pPr>
    </w:p>
    <w:p w14:paraId="5C6C2582">
      <w:pPr>
        <w:rPr>
          <w:rFonts w:ascii="Times New Roman" w:hAnsi="Times New Roman"/>
        </w:rPr>
      </w:pPr>
    </w:p>
    <w:p w14:paraId="2904A1F0">
      <w:pPr>
        <w:rPr>
          <w:rFonts w:ascii="Times New Roman" w:hAnsi="Times New Roman"/>
        </w:rPr>
      </w:pPr>
    </w:p>
    <w:p w14:paraId="26290FF0">
      <w:pPr>
        <w:rPr>
          <w:rFonts w:ascii="Times New Roman" w:hAnsi="Times New Roman"/>
        </w:rPr>
      </w:pPr>
    </w:p>
    <w:p w14:paraId="3BAE8553">
      <w:pPr>
        <w:rPr>
          <w:rFonts w:ascii="Times New Roman" w:hAnsi="Times New Roman"/>
        </w:rPr>
      </w:pPr>
    </w:p>
    <w:p w14:paraId="48B6FB34">
      <w:pPr>
        <w:rPr>
          <w:rFonts w:ascii="Times New Roman" w:hAnsi="Times New Roman"/>
        </w:rPr>
      </w:pPr>
    </w:p>
    <w:p w14:paraId="319059A8">
      <w:pPr>
        <w:rPr>
          <w:rFonts w:ascii="Times New Roman" w:hAnsi="Times New Roman"/>
        </w:rPr>
      </w:pPr>
    </w:p>
    <w:p w14:paraId="510B0286">
      <w:pPr>
        <w:rPr>
          <w:rFonts w:ascii="Times New Roman" w:hAnsi="Times New Roman"/>
        </w:rPr>
      </w:pPr>
    </w:p>
    <w:p w14:paraId="08A8A27A">
      <w:pPr>
        <w:rPr>
          <w:rFonts w:ascii="Times New Roman" w:hAnsi="Times New Roman"/>
        </w:rPr>
      </w:pPr>
    </w:p>
    <w:p w14:paraId="41AABF85">
      <w:pPr>
        <w:rPr>
          <w:rFonts w:ascii="Times New Roman" w:hAnsi="Times New Roman"/>
        </w:rPr>
      </w:pPr>
    </w:p>
    <w:p w14:paraId="4E965FDF">
      <w:pPr>
        <w:rPr>
          <w:rFonts w:ascii="Times New Roman" w:hAnsi="Times New Roman"/>
        </w:rPr>
      </w:pPr>
    </w:p>
    <w:p w14:paraId="757D43ED">
      <w:pPr>
        <w:pStyle w:val="3"/>
        <w:numPr>
          <w:ilvl w:val="0"/>
          <w:numId w:val="2"/>
        </w:numPr>
        <w:jc w:val="center"/>
        <w:rPr>
          <w:rFonts w:ascii="Times New Roman" w:hAnsi="Times New Roman"/>
          <w:b w:val="0"/>
        </w:rPr>
      </w:pPr>
      <w:bookmarkStart w:id="0" w:name="_Toc216059986"/>
      <w:r>
        <w:rPr>
          <w:rFonts w:ascii="Times New Roman" w:hAnsi="Times New Roman"/>
          <w:b w:val="0"/>
        </w:rPr>
        <w:t>投标须知</w:t>
      </w:r>
      <w:bookmarkEnd w:id="0"/>
    </w:p>
    <w:p w14:paraId="4D97C42B"/>
    <w:p w14:paraId="10EF9424"/>
    <w:p w14:paraId="1AE3685B">
      <w:pPr>
        <w:pStyle w:val="4"/>
        <w:keepNext w:val="0"/>
        <w:keepLines w:val="0"/>
        <w:numPr>
          <w:ilvl w:val="0"/>
          <w:numId w:val="3"/>
        </w:numPr>
        <w:spacing w:line="240" w:lineRule="atLeast"/>
        <w:rPr>
          <w:b w:val="0"/>
        </w:rPr>
      </w:pPr>
      <w:r>
        <w:rPr>
          <w:b w:val="0"/>
        </w:rPr>
        <w:t>前附表</w:t>
      </w:r>
    </w:p>
    <w:tbl>
      <w:tblPr>
        <w:tblStyle w:val="10"/>
        <w:tblW w:w="8310" w:type="dxa"/>
        <w:tblInd w:w="329"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586"/>
        <w:gridCol w:w="6028"/>
      </w:tblGrid>
      <w:tr w14:paraId="5DF18D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44D2D496">
            <w:pPr>
              <w:tabs>
                <w:tab w:val="left" w:pos="3203"/>
                <w:tab w:val="center" w:pos="4350"/>
              </w:tabs>
              <w:spacing w:line="400" w:lineRule="exact"/>
              <w:ind w:right="31"/>
              <w:jc w:val="center"/>
              <w:rPr>
                <w:rFonts w:ascii="Times New Roman" w:hAnsi="Times New Roman" w:eastAsia="黑体"/>
                <w:bCs/>
              </w:rPr>
            </w:pPr>
            <w:r>
              <w:rPr>
                <w:rFonts w:ascii="Times New Roman" w:hAnsi="Times New Roman" w:eastAsia="黑体"/>
                <w:bCs/>
              </w:rPr>
              <w:t>项号</w:t>
            </w:r>
          </w:p>
        </w:tc>
        <w:tc>
          <w:tcPr>
            <w:tcW w:w="1586" w:type="dxa"/>
            <w:vAlign w:val="center"/>
          </w:tcPr>
          <w:p w14:paraId="4954A174">
            <w:pPr>
              <w:tabs>
                <w:tab w:val="left" w:pos="3203"/>
                <w:tab w:val="center" w:pos="4350"/>
              </w:tabs>
              <w:spacing w:line="400" w:lineRule="exact"/>
              <w:ind w:right="31"/>
              <w:jc w:val="center"/>
              <w:rPr>
                <w:rFonts w:ascii="Times New Roman" w:hAnsi="Times New Roman" w:eastAsia="黑体"/>
                <w:bCs/>
              </w:rPr>
            </w:pPr>
            <w:r>
              <w:rPr>
                <w:rFonts w:ascii="Times New Roman" w:hAnsi="Times New Roman" w:eastAsia="黑体"/>
                <w:bCs/>
              </w:rPr>
              <w:t>内   容</w:t>
            </w:r>
          </w:p>
        </w:tc>
        <w:tc>
          <w:tcPr>
            <w:tcW w:w="6028" w:type="dxa"/>
            <w:vAlign w:val="center"/>
          </w:tcPr>
          <w:p w14:paraId="3FB39343">
            <w:pPr>
              <w:tabs>
                <w:tab w:val="left" w:pos="3203"/>
                <w:tab w:val="center" w:pos="4350"/>
              </w:tabs>
              <w:spacing w:line="400" w:lineRule="exact"/>
              <w:ind w:right="31"/>
              <w:jc w:val="center"/>
              <w:rPr>
                <w:rFonts w:ascii="Times New Roman" w:hAnsi="Times New Roman" w:eastAsia="黑体"/>
                <w:bCs/>
              </w:rPr>
            </w:pPr>
            <w:r>
              <w:rPr>
                <w:rFonts w:ascii="Times New Roman" w:hAnsi="Times New Roman" w:eastAsia="黑体"/>
                <w:bCs/>
              </w:rPr>
              <w:t>说 明 与 要 求</w:t>
            </w:r>
          </w:p>
        </w:tc>
      </w:tr>
      <w:tr w14:paraId="7BAD6E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96" w:type="dxa"/>
            <w:vAlign w:val="center"/>
          </w:tcPr>
          <w:p w14:paraId="35005E8B">
            <w:pPr>
              <w:tabs>
                <w:tab w:val="left" w:pos="3203"/>
                <w:tab w:val="center" w:pos="4350"/>
              </w:tabs>
              <w:spacing w:line="400" w:lineRule="exact"/>
              <w:ind w:right="31"/>
              <w:jc w:val="center"/>
              <w:rPr>
                <w:rFonts w:ascii="Times New Roman" w:hAnsi="Times New Roman"/>
              </w:rPr>
            </w:pPr>
            <w:r>
              <w:rPr>
                <w:rFonts w:ascii="Times New Roman" w:hAnsi="Times New Roman"/>
              </w:rPr>
              <w:t>1</w:t>
            </w:r>
          </w:p>
        </w:tc>
        <w:tc>
          <w:tcPr>
            <w:tcW w:w="1586" w:type="dxa"/>
            <w:vAlign w:val="center"/>
          </w:tcPr>
          <w:p w14:paraId="30EA4ADA">
            <w:pPr>
              <w:tabs>
                <w:tab w:val="left" w:pos="3203"/>
                <w:tab w:val="center" w:pos="4350"/>
              </w:tabs>
              <w:spacing w:line="400" w:lineRule="exact"/>
              <w:ind w:right="31"/>
              <w:rPr>
                <w:rFonts w:ascii="Times New Roman" w:hAnsi="Times New Roman"/>
              </w:rPr>
            </w:pPr>
            <w:r>
              <w:rPr>
                <w:rFonts w:ascii="Times New Roman" w:hAnsi="Times New Roman"/>
              </w:rPr>
              <w:t>项目名称</w:t>
            </w:r>
          </w:p>
        </w:tc>
        <w:tc>
          <w:tcPr>
            <w:tcW w:w="6028" w:type="dxa"/>
            <w:vAlign w:val="center"/>
          </w:tcPr>
          <w:p w14:paraId="64DDDB64">
            <w:pPr>
              <w:autoSpaceDE/>
              <w:autoSpaceDN/>
              <w:spacing w:before="100" w:beforeAutospacing="1" w:after="100" w:afterAutospacing="1" w:line="600" w:lineRule="atLeast"/>
              <w:rPr>
                <w:rFonts w:hAnsi="宋体"/>
                <w:spacing w:val="10"/>
              </w:rPr>
            </w:pPr>
            <w:r>
              <w:rPr>
                <w:rFonts w:hint="eastAsia" w:hAnsi="宋体"/>
                <w:spacing w:val="10"/>
              </w:rPr>
              <w:t xml:space="preserve"> 水泥生产用</w:t>
            </w:r>
            <w:r>
              <w:rPr>
                <w:rFonts w:hint="eastAsia" w:hAnsi="宋体"/>
                <w:b/>
                <w:spacing w:val="10"/>
                <w:u w:val="single"/>
                <w:lang w:eastAsia="zh-CN"/>
              </w:rPr>
              <w:t>原材料</w:t>
            </w:r>
            <w:r>
              <w:rPr>
                <w:rFonts w:hint="eastAsia" w:hAnsi="宋体"/>
                <w:spacing w:val="10"/>
              </w:rPr>
              <w:t>采购招标</w:t>
            </w:r>
          </w:p>
        </w:tc>
      </w:tr>
      <w:tr w14:paraId="47447E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572C0B48">
            <w:pPr>
              <w:tabs>
                <w:tab w:val="left" w:pos="3203"/>
                <w:tab w:val="center" w:pos="4350"/>
              </w:tabs>
              <w:spacing w:line="400" w:lineRule="exact"/>
              <w:ind w:right="31"/>
              <w:jc w:val="center"/>
              <w:rPr>
                <w:rFonts w:ascii="Times New Roman" w:hAnsi="Times New Roman"/>
              </w:rPr>
            </w:pPr>
            <w:r>
              <w:rPr>
                <w:rFonts w:hint="eastAsia" w:ascii="Times New Roman" w:hAnsi="Times New Roman"/>
              </w:rPr>
              <w:t xml:space="preserve">2 </w:t>
            </w:r>
          </w:p>
        </w:tc>
        <w:tc>
          <w:tcPr>
            <w:tcW w:w="1586" w:type="dxa"/>
            <w:vAlign w:val="center"/>
          </w:tcPr>
          <w:p w14:paraId="4DE68140">
            <w:pPr>
              <w:tabs>
                <w:tab w:val="left" w:pos="3203"/>
                <w:tab w:val="center" w:pos="4350"/>
              </w:tabs>
              <w:spacing w:line="400" w:lineRule="exact"/>
              <w:ind w:right="31"/>
              <w:rPr>
                <w:rFonts w:ascii="Times New Roman" w:hAnsi="Times New Roman"/>
              </w:rPr>
            </w:pPr>
            <w:r>
              <w:rPr>
                <w:rFonts w:hint="eastAsia" w:ascii="Times New Roman" w:hAnsi="Times New Roman"/>
              </w:rPr>
              <w:t xml:space="preserve">技术指标及质量考核 </w:t>
            </w:r>
          </w:p>
        </w:tc>
        <w:tc>
          <w:tcPr>
            <w:tcW w:w="6028" w:type="dxa"/>
            <w:vAlign w:val="center"/>
          </w:tcPr>
          <w:p w14:paraId="49953632">
            <w:pPr>
              <w:spacing w:line="400" w:lineRule="exact"/>
              <w:ind w:right="15"/>
              <w:rPr>
                <w:rFonts w:ascii="Times New Roman" w:hAnsi="Times New Roman"/>
              </w:rPr>
            </w:pPr>
            <w:r>
              <w:rPr>
                <w:rFonts w:hint="eastAsia" w:hAnsi="宋体"/>
                <w:spacing w:val="10"/>
              </w:rPr>
              <w:t xml:space="preserve"> 见指标要求和进厂质量考核办法</w:t>
            </w:r>
          </w:p>
        </w:tc>
      </w:tr>
      <w:tr w14:paraId="3309EC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26B3CC1D">
            <w:pPr>
              <w:tabs>
                <w:tab w:val="left" w:pos="3203"/>
                <w:tab w:val="center" w:pos="4350"/>
              </w:tabs>
              <w:spacing w:line="400" w:lineRule="exact"/>
              <w:ind w:right="31"/>
              <w:jc w:val="center"/>
              <w:rPr>
                <w:rFonts w:ascii="Times New Roman" w:hAnsi="Times New Roman"/>
              </w:rPr>
            </w:pPr>
            <w:r>
              <w:rPr>
                <w:rFonts w:hint="eastAsia" w:ascii="Times New Roman" w:hAnsi="Times New Roman"/>
              </w:rPr>
              <w:t>3</w:t>
            </w:r>
          </w:p>
        </w:tc>
        <w:tc>
          <w:tcPr>
            <w:tcW w:w="1586" w:type="dxa"/>
            <w:vAlign w:val="center"/>
          </w:tcPr>
          <w:p w14:paraId="32D92D5E">
            <w:pPr>
              <w:tabs>
                <w:tab w:val="left" w:pos="3203"/>
                <w:tab w:val="center" w:pos="4350"/>
              </w:tabs>
              <w:spacing w:line="400" w:lineRule="exact"/>
              <w:ind w:right="31"/>
              <w:rPr>
                <w:rFonts w:ascii="Times New Roman" w:hAnsi="Times New Roman"/>
              </w:rPr>
            </w:pPr>
            <w:r>
              <w:rPr>
                <w:rFonts w:hint="eastAsia" w:ascii="Times New Roman" w:hAnsi="Times New Roman"/>
              </w:rPr>
              <w:t>资质要求</w:t>
            </w:r>
          </w:p>
        </w:tc>
        <w:tc>
          <w:tcPr>
            <w:tcW w:w="6028" w:type="dxa"/>
            <w:vAlign w:val="center"/>
          </w:tcPr>
          <w:p w14:paraId="0FDE7481">
            <w:pPr>
              <w:tabs>
                <w:tab w:val="left" w:pos="3203"/>
                <w:tab w:val="center" w:pos="4350"/>
              </w:tabs>
              <w:spacing w:line="400" w:lineRule="exact"/>
              <w:ind w:right="31"/>
              <w:rPr>
                <w:rFonts w:hint="default" w:ascii="Times New Roman" w:hAnsi="Times New Roman" w:eastAsia="宋体"/>
                <w:lang w:val="en-US" w:eastAsia="zh-CN"/>
              </w:rPr>
            </w:pPr>
            <w:r>
              <w:rPr>
                <w:rFonts w:hint="eastAsia" w:hAnsi="宋体" w:cs="宋体"/>
                <w:color w:val="000000"/>
                <w:highlight w:val="none"/>
              </w:rPr>
              <w:t>具有独立法人资格的经营单位</w:t>
            </w:r>
            <w:r>
              <w:rPr>
                <w:rFonts w:hint="eastAsia" w:hAnsi="宋体" w:cs="宋体"/>
                <w:color w:val="000000"/>
                <w:highlight w:val="none"/>
                <w:lang w:eastAsia="zh-CN"/>
              </w:rPr>
              <w:t>、</w:t>
            </w:r>
            <w:r>
              <w:rPr>
                <w:rFonts w:hint="eastAsia" w:hAnsi="宋体" w:cs="宋体"/>
                <w:color w:val="000000"/>
                <w:highlight w:val="none"/>
                <w:lang w:val="en-US" w:eastAsia="zh-CN"/>
              </w:rPr>
              <w:t>具有同行业供货业绩，资源稳定、具有100%保供能力，能严格按需求供货</w:t>
            </w:r>
          </w:p>
        </w:tc>
      </w:tr>
      <w:tr w14:paraId="3967F7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498FF8B0">
            <w:pPr>
              <w:tabs>
                <w:tab w:val="left" w:pos="3203"/>
                <w:tab w:val="center" w:pos="4350"/>
              </w:tabs>
              <w:spacing w:line="400" w:lineRule="exact"/>
              <w:ind w:right="31"/>
              <w:jc w:val="center"/>
              <w:rPr>
                <w:rFonts w:ascii="Times New Roman" w:hAnsi="Times New Roman"/>
              </w:rPr>
            </w:pPr>
            <w:r>
              <w:rPr>
                <w:rFonts w:hint="eastAsia" w:ascii="Times New Roman" w:hAnsi="Times New Roman"/>
              </w:rPr>
              <w:t>4</w:t>
            </w:r>
          </w:p>
        </w:tc>
        <w:tc>
          <w:tcPr>
            <w:tcW w:w="1586" w:type="dxa"/>
            <w:vAlign w:val="center"/>
          </w:tcPr>
          <w:p w14:paraId="3B8449D8">
            <w:pPr>
              <w:tabs>
                <w:tab w:val="left" w:pos="3203"/>
                <w:tab w:val="center" w:pos="4350"/>
              </w:tabs>
              <w:spacing w:line="400" w:lineRule="exact"/>
              <w:ind w:right="31"/>
              <w:rPr>
                <w:rFonts w:ascii="Times New Roman" w:hAnsi="Times New Roman"/>
              </w:rPr>
            </w:pPr>
            <w:r>
              <w:rPr>
                <w:rFonts w:ascii="Times New Roman" w:hAnsi="Times New Roman"/>
              </w:rPr>
              <w:t>招标范围</w:t>
            </w:r>
          </w:p>
        </w:tc>
        <w:tc>
          <w:tcPr>
            <w:tcW w:w="6028" w:type="dxa"/>
            <w:vAlign w:val="center"/>
          </w:tcPr>
          <w:p w14:paraId="0CAC5A6C">
            <w:pPr>
              <w:tabs>
                <w:tab w:val="left" w:pos="3203"/>
                <w:tab w:val="center" w:pos="4350"/>
              </w:tabs>
              <w:spacing w:line="400" w:lineRule="exact"/>
              <w:ind w:right="31"/>
              <w:rPr>
                <w:rFonts w:ascii="Times New Roman" w:hAnsi="Times New Roman"/>
              </w:rPr>
            </w:pPr>
            <w:r>
              <w:rPr>
                <w:rFonts w:hint="eastAsia" w:hAnsi="宋体"/>
                <w:spacing w:val="10"/>
              </w:rPr>
              <w:t xml:space="preserve">水泥厂水泥生产用料 </w:t>
            </w:r>
          </w:p>
        </w:tc>
      </w:tr>
      <w:tr w14:paraId="4C9873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3EAA48AC">
            <w:pPr>
              <w:jc w:val="center"/>
              <w:rPr>
                <w:rFonts w:ascii="Times New Roman" w:hAnsi="Times New Roman"/>
              </w:rPr>
            </w:pPr>
            <w:r>
              <w:rPr>
                <w:rFonts w:hint="eastAsia" w:ascii="Times New Roman" w:hAnsi="Times New Roman"/>
              </w:rPr>
              <w:t>5</w:t>
            </w:r>
          </w:p>
        </w:tc>
        <w:tc>
          <w:tcPr>
            <w:tcW w:w="1586" w:type="dxa"/>
            <w:vAlign w:val="center"/>
          </w:tcPr>
          <w:p w14:paraId="04409F87">
            <w:pPr>
              <w:jc w:val="center"/>
              <w:rPr>
                <w:rFonts w:ascii="Times New Roman" w:hAnsi="Times New Roman"/>
              </w:rPr>
            </w:pPr>
            <w:r>
              <w:rPr>
                <w:rFonts w:ascii="Times New Roman" w:hAnsi="Times New Roman"/>
              </w:rPr>
              <w:t>招投标时间表</w:t>
            </w:r>
          </w:p>
        </w:tc>
        <w:tc>
          <w:tcPr>
            <w:tcW w:w="6028" w:type="dxa"/>
          </w:tcPr>
          <w:tbl>
            <w:tblPr>
              <w:tblStyle w:val="10"/>
              <w:tblpPr w:leftFromText="180" w:rightFromText="180" w:vertAnchor="text" w:horzAnchor="margin" w:tblpX="-125" w:tblpY="-173"/>
              <w:tblOverlap w:val="never"/>
              <w:tblW w:w="5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5280"/>
            </w:tblGrid>
            <w:tr w14:paraId="4942D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14:paraId="650672BC">
                  <w:pPr>
                    <w:keepNext w:val="0"/>
                    <w:keepLines w:val="0"/>
                    <w:pageBreakBefore w:val="0"/>
                    <w:widowControl w:val="0"/>
                    <w:tabs>
                      <w:tab w:val="left" w:pos="3203"/>
                      <w:tab w:val="center" w:pos="4350"/>
                    </w:tabs>
                    <w:kinsoku/>
                    <w:wordWrap/>
                    <w:overflowPunct/>
                    <w:topLinePunct w:val="0"/>
                    <w:autoSpaceDE w:val="0"/>
                    <w:autoSpaceDN w:val="0"/>
                    <w:bidi w:val="0"/>
                    <w:adjustRightInd w:val="0"/>
                    <w:snapToGrid/>
                    <w:spacing w:line="240" w:lineRule="auto"/>
                    <w:ind w:right="28"/>
                    <w:jc w:val="left"/>
                    <w:textAlignment w:val="baseline"/>
                    <w:rPr>
                      <w:rFonts w:ascii="Times New Roman" w:hAnsi="Times New Roman"/>
                    </w:rPr>
                  </w:pPr>
                  <w:r>
                    <w:rPr>
                      <w:rFonts w:hint="eastAsia" w:ascii="Times New Roman" w:hAnsi="Times New Roman"/>
                      <w:lang w:val="en-US" w:eastAsia="zh-CN"/>
                    </w:rPr>
                    <w:t xml:space="preserve">   </w:t>
                  </w:r>
                  <w:r>
                    <w:rPr>
                      <w:rFonts w:hint="eastAsia" w:ascii="Times New Roman" w:hAnsi="Times New Roman"/>
                    </w:rPr>
                    <w:t>投标</w:t>
                  </w:r>
                </w:p>
              </w:tc>
              <w:tc>
                <w:tcPr>
                  <w:tcW w:w="5280" w:type="dxa"/>
                </w:tcPr>
                <w:p w14:paraId="53B14F8E">
                  <w:pPr>
                    <w:tabs>
                      <w:tab w:val="left" w:pos="3203"/>
                      <w:tab w:val="center" w:pos="4350"/>
                    </w:tabs>
                    <w:spacing w:line="400" w:lineRule="exact"/>
                    <w:ind w:right="31"/>
                    <w:rPr>
                      <w:rFonts w:hint="eastAsia" w:ascii="Times New Roman" w:hAnsi="Times New Roman"/>
                      <w:lang w:val="en-US" w:eastAsia="zh-CN"/>
                    </w:rPr>
                  </w:pPr>
                  <w:r>
                    <w:rPr>
                      <w:rFonts w:hint="eastAsia" w:ascii="Times New Roman" w:hAnsi="Times New Roman"/>
                      <w:lang w:val="en-US" w:eastAsia="zh-CN"/>
                    </w:rPr>
                    <w:t>报名截止时间： 2025</w:t>
                  </w:r>
                  <w:r>
                    <w:rPr>
                      <w:rFonts w:hint="eastAsia" w:ascii="Times New Roman" w:hAnsi="Times New Roman"/>
                    </w:rPr>
                    <w:t xml:space="preserve">  年 </w:t>
                  </w:r>
                  <w:r>
                    <w:rPr>
                      <w:rFonts w:hint="eastAsia" w:ascii="Times New Roman" w:hAnsi="Times New Roman"/>
                      <w:lang w:val="en-US" w:eastAsia="zh-CN"/>
                    </w:rPr>
                    <w:t>12</w:t>
                  </w:r>
                  <w:r>
                    <w:rPr>
                      <w:rFonts w:hint="eastAsia" w:ascii="Times New Roman" w:hAnsi="Times New Roman"/>
                    </w:rPr>
                    <w:t xml:space="preserve"> 月</w:t>
                  </w:r>
                  <w:r>
                    <w:rPr>
                      <w:rFonts w:hint="eastAsia" w:ascii="Times New Roman" w:hAnsi="Times New Roman"/>
                      <w:lang w:val="en-US" w:eastAsia="zh-CN"/>
                    </w:rPr>
                    <w:t xml:space="preserve"> 30</w:t>
                  </w:r>
                  <w:r>
                    <w:rPr>
                      <w:rFonts w:hint="eastAsia" w:ascii="Times New Roman" w:hAnsi="Times New Roman"/>
                    </w:rPr>
                    <w:t xml:space="preserve"> 日</w:t>
                  </w:r>
                  <w:r>
                    <w:rPr>
                      <w:rFonts w:hint="eastAsia" w:ascii="Times New Roman" w:hAnsi="Times New Roman"/>
                      <w:lang w:val="en-US" w:eastAsia="zh-CN"/>
                    </w:rPr>
                    <w:t>下午 24</w:t>
                  </w:r>
                  <w:r>
                    <w:rPr>
                      <w:rFonts w:hint="eastAsia" w:ascii="Times New Roman" w:hAnsi="Times New Roman"/>
                    </w:rPr>
                    <w:t>:00</w:t>
                  </w:r>
                </w:p>
                <w:p w14:paraId="7486A3D7">
                  <w:pPr>
                    <w:tabs>
                      <w:tab w:val="left" w:pos="3203"/>
                      <w:tab w:val="center" w:pos="4350"/>
                    </w:tabs>
                    <w:spacing w:line="400" w:lineRule="exact"/>
                    <w:ind w:right="31"/>
                    <w:rPr>
                      <w:rFonts w:ascii="Times New Roman" w:hAnsi="Times New Roman"/>
                    </w:rPr>
                  </w:pPr>
                  <w:r>
                    <w:rPr>
                      <w:rFonts w:hint="eastAsia" w:ascii="Times New Roman" w:hAnsi="Times New Roman"/>
                    </w:rPr>
                    <w:t xml:space="preserve">投标截止时间： </w:t>
                  </w:r>
                  <w:r>
                    <w:rPr>
                      <w:rFonts w:hint="eastAsia" w:ascii="Times New Roman" w:hAnsi="Times New Roman"/>
                      <w:lang w:val="en-US" w:eastAsia="zh-CN"/>
                    </w:rPr>
                    <w:t>2026</w:t>
                  </w:r>
                  <w:r>
                    <w:rPr>
                      <w:rFonts w:hint="eastAsia" w:ascii="Times New Roman" w:hAnsi="Times New Roman"/>
                    </w:rPr>
                    <w:t xml:space="preserve">  年 </w:t>
                  </w:r>
                  <w:r>
                    <w:rPr>
                      <w:rFonts w:hint="eastAsia" w:ascii="Times New Roman" w:hAnsi="Times New Roman"/>
                      <w:lang w:val="en-US" w:eastAsia="zh-CN"/>
                    </w:rPr>
                    <w:t>01</w:t>
                  </w:r>
                  <w:r>
                    <w:rPr>
                      <w:rFonts w:hint="eastAsia" w:ascii="Times New Roman" w:hAnsi="Times New Roman"/>
                    </w:rPr>
                    <w:t xml:space="preserve"> 月</w:t>
                  </w:r>
                  <w:r>
                    <w:rPr>
                      <w:rFonts w:hint="eastAsia" w:ascii="Times New Roman" w:hAnsi="Times New Roman"/>
                      <w:lang w:val="en-US" w:eastAsia="zh-CN"/>
                    </w:rPr>
                    <w:t xml:space="preserve"> 06</w:t>
                  </w:r>
                  <w:r>
                    <w:rPr>
                      <w:rFonts w:hint="eastAsia" w:ascii="Times New Roman" w:hAnsi="Times New Roman"/>
                    </w:rPr>
                    <w:t xml:space="preserve"> 日</w:t>
                  </w:r>
                  <w:r>
                    <w:rPr>
                      <w:rFonts w:hint="eastAsia" w:ascii="Times New Roman" w:hAnsi="Times New Roman"/>
                      <w:lang w:val="en-US" w:eastAsia="zh-CN"/>
                    </w:rPr>
                    <w:t>上午 8</w:t>
                  </w:r>
                  <w:r>
                    <w:rPr>
                      <w:rFonts w:hint="eastAsia" w:ascii="Times New Roman" w:hAnsi="Times New Roman"/>
                    </w:rPr>
                    <w:t>:</w:t>
                  </w:r>
                  <w:r>
                    <w:rPr>
                      <w:rFonts w:hint="eastAsia" w:ascii="Times New Roman" w:hAnsi="Times New Roman"/>
                      <w:lang w:val="en-US" w:eastAsia="zh-CN"/>
                    </w:rPr>
                    <w:t>3</w:t>
                  </w:r>
                  <w:r>
                    <w:rPr>
                      <w:rFonts w:hint="eastAsia" w:ascii="Times New Roman" w:hAnsi="Times New Roman"/>
                    </w:rPr>
                    <w:t>0</w:t>
                  </w:r>
                </w:p>
              </w:tc>
            </w:tr>
            <w:tr w14:paraId="78C15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left w:val="single" w:color="auto" w:sz="4" w:space="0"/>
                  </w:tcBorders>
                </w:tcPr>
                <w:p w14:paraId="2770EB3D">
                  <w:pPr>
                    <w:tabs>
                      <w:tab w:val="left" w:pos="3203"/>
                      <w:tab w:val="center" w:pos="4350"/>
                    </w:tabs>
                    <w:spacing w:line="400" w:lineRule="exact"/>
                    <w:ind w:right="31"/>
                    <w:rPr>
                      <w:rFonts w:ascii="Times New Roman" w:hAnsi="Times New Roman"/>
                    </w:rPr>
                  </w:pPr>
                  <w:r>
                    <w:rPr>
                      <w:rFonts w:hint="eastAsia" w:ascii="Times New Roman" w:hAnsi="Times New Roman"/>
                    </w:rPr>
                    <w:t>开标</w:t>
                  </w:r>
                </w:p>
              </w:tc>
              <w:tc>
                <w:tcPr>
                  <w:tcW w:w="5280" w:type="dxa"/>
                </w:tcPr>
                <w:p w14:paraId="00EAA0C3">
                  <w:pPr>
                    <w:tabs>
                      <w:tab w:val="left" w:pos="3203"/>
                      <w:tab w:val="center" w:pos="4350"/>
                    </w:tabs>
                    <w:spacing w:line="400" w:lineRule="exact"/>
                    <w:ind w:right="31"/>
                    <w:rPr>
                      <w:rFonts w:hint="default" w:ascii="Times New Roman" w:hAnsi="Times New Roman" w:eastAsia="宋体"/>
                      <w:lang w:val="en-US" w:eastAsia="zh-CN"/>
                    </w:rPr>
                  </w:pPr>
                  <w:r>
                    <w:rPr>
                      <w:rFonts w:hint="eastAsia" w:ascii="Times New Roman" w:hAnsi="Times New Roman"/>
                    </w:rPr>
                    <w:t xml:space="preserve">日期: </w:t>
                  </w:r>
                  <w:r>
                    <w:rPr>
                      <w:rFonts w:hint="eastAsia" w:ascii="Times New Roman" w:hAnsi="Times New Roman"/>
                      <w:lang w:val="en-US" w:eastAsia="zh-CN"/>
                    </w:rPr>
                    <w:t>2026</w:t>
                  </w:r>
                  <w:r>
                    <w:rPr>
                      <w:rFonts w:hint="eastAsia" w:ascii="Times New Roman" w:hAnsi="Times New Roman"/>
                    </w:rPr>
                    <w:t xml:space="preserve"> 年 </w:t>
                  </w:r>
                  <w:r>
                    <w:rPr>
                      <w:rFonts w:hint="eastAsia" w:ascii="Times New Roman" w:hAnsi="Times New Roman"/>
                      <w:lang w:val="en-US" w:eastAsia="zh-CN"/>
                    </w:rPr>
                    <w:t xml:space="preserve">01 </w:t>
                  </w:r>
                  <w:r>
                    <w:rPr>
                      <w:rFonts w:hint="eastAsia" w:ascii="Times New Roman" w:hAnsi="Times New Roman"/>
                    </w:rPr>
                    <w:t xml:space="preserve">月 </w:t>
                  </w:r>
                  <w:r>
                    <w:rPr>
                      <w:rFonts w:hint="eastAsia" w:ascii="Times New Roman" w:hAnsi="Times New Roman"/>
                      <w:lang w:val="en-US" w:eastAsia="zh-CN"/>
                    </w:rPr>
                    <w:t xml:space="preserve">06 </w:t>
                  </w:r>
                  <w:r>
                    <w:rPr>
                      <w:rFonts w:hint="eastAsia" w:ascii="Times New Roman" w:hAnsi="Times New Roman"/>
                    </w:rPr>
                    <w:t>日上午</w:t>
                  </w:r>
                  <w:r>
                    <w:rPr>
                      <w:rFonts w:hint="eastAsia" w:ascii="Times New Roman" w:hAnsi="Times New Roman"/>
                      <w:lang w:val="en-US" w:eastAsia="zh-CN"/>
                    </w:rPr>
                    <w:t>9</w:t>
                  </w:r>
                  <w:r>
                    <w:rPr>
                      <w:rFonts w:hint="eastAsia" w:ascii="Times New Roman" w:hAnsi="Times New Roman"/>
                    </w:rPr>
                    <w:t>:</w:t>
                  </w:r>
                  <w:r>
                    <w:rPr>
                      <w:rFonts w:hint="eastAsia" w:ascii="Times New Roman" w:hAnsi="Times New Roman"/>
                      <w:lang w:val="en-US" w:eastAsia="zh-CN"/>
                    </w:rPr>
                    <w:t>0</w:t>
                  </w:r>
                  <w:r>
                    <w:rPr>
                      <w:rFonts w:hint="eastAsia" w:ascii="Times New Roman" w:hAnsi="Times New Roman"/>
                    </w:rPr>
                    <w:t>0</w:t>
                  </w:r>
                </w:p>
              </w:tc>
            </w:tr>
          </w:tbl>
          <w:p w14:paraId="0074013E">
            <w:pPr>
              <w:rPr>
                <w:rFonts w:ascii="Times New Roman" w:hAnsi="Times New Roman"/>
              </w:rPr>
            </w:pPr>
          </w:p>
        </w:tc>
      </w:tr>
      <w:tr w14:paraId="525082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696" w:type="dxa"/>
            <w:vAlign w:val="center"/>
          </w:tcPr>
          <w:p w14:paraId="164CDE5C">
            <w:pPr>
              <w:tabs>
                <w:tab w:val="left" w:pos="3203"/>
                <w:tab w:val="center" w:pos="4350"/>
              </w:tabs>
              <w:spacing w:line="400" w:lineRule="exact"/>
              <w:ind w:right="31"/>
              <w:jc w:val="center"/>
              <w:rPr>
                <w:rFonts w:ascii="Times New Roman" w:hAnsi="Times New Roman"/>
              </w:rPr>
            </w:pPr>
            <w:r>
              <w:rPr>
                <w:rFonts w:hint="eastAsia" w:ascii="Times New Roman" w:hAnsi="Times New Roman"/>
              </w:rPr>
              <w:t>6</w:t>
            </w:r>
          </w:p>
        </w:tc>
        <w:tc>
          <w:tcPr>
            <w:tcW w:w="1586" w:type="dxa"/>
            <w:vAlign w:val="center"/>
          </w:tcPr>
          <w:p w14:paraId="67A8632E">
            <w:pPr>
              <w:tabs>
                <w:tab w:val="left" w:pos="3203"/>
                <w:tab w:val="center" w:pos="4350"/>
              </w:tabs>
              <w:spacing w:line="400" w:lineRule="exact"/>
              <w:ind w:right="31"/>
              <w:rPr>
                <w:rFonts w:ascii="Times New Roman" w:hAnsi="Times New Roman"/>
              </w:rPr>
            </w:pPr>
            <w:r>
              <w:rPr>
                <w:rFonts w:ascii="Times New Roman" w:hAnsi="Times New Roman"/>
              </w:rPr>
              <w:t>报价方式</w:t>
            </w:r>
          </w:p>
        </w:tc>
        <w:tc>
          <w:tcPr>
            <w:tcW w:w="6028" w:type="dxa"/>
            <w:vAlign w:val="center"/>
          </w:tcPr>
          <w:p w14:paraId="1FCB49FD">
            <w:pPr>
              <w:tabs>
                <w:tab w:val="left" w:pos="3203"/>
                <w:tab w:val="center" w:pos="4350"/>
              </w:tabs>
              <w:spacing w:line="400" w:lineRule="exact"/>
              <w:ind w:right="31"/>
              <w:rPr>
                <w:rFonts w:hint="default" w:ascii="Times New Roman" w:hAnsi="Times New Roman" w:eastAsia="宋体"/>
                <w:lang w:val="en-US" w:eastAsia="zh-CN"/>
              </w:rPr>
            </w:pPr>
            <w:r>
              <w:rPr>
                <w:rFonts w:hint="eastAsia" w:ascii="Times New Roman" w:hAnsi="Times New Roman"/>
              </w:rPr>
              <w:t>到厂含税</w:t>
            </w:r>
            <w:r>
              <w:rPr>
                <w:rFonts w:hint="eastAsia" w:ascii="Times New Roman" w:hAnsi="Times New Roman"/>
                <w:lang w:val="en-US" w:eastAsia="zh-CN"/>
              </w:rPr>
              <w:t>总</w:t>
            </w:r>
            <w:r>
              <w:rPr>
                <w:rFonts w:hint="eastAsia" w:ascii="Times New Roman" w:hAnsi="Times New Roman"/>
              </w:rPr>
              <w:t>价</w:t>
            </w:r>
            <w:r>
              <w:rPr>
                <w:rFonts w:hint="eastAsia" w:ascii="Times New Roman" w:hAnsi="Times New Roman"/>
                <w:lang w:val="en-US" w:eastAsia="zh-CN"/>
              </w:rPr>
              <w:t>及</w:t>
            </w:r>
            <w:r>
              <w:rPr>
                <w:rFonts w:hint="eastAsia" w:ascii="Times New Roman" w:hAnsi="Times New Roman"/>
              </w:rPr>
              <w:t>税率</w:t>
            </w:r>
            <w:r>
              <w:rPr>
                <w:rFonts w:hint="eastAsia" w:ascii="Times New Roman" w:hAnsi="Times New Roman"/>
                <w:lang w:val="en-US" w:eastAsia="zh-CN"/>
              </w:rPr>
              <w:t>并注明材料价格及税率、运费及税率</w:t>
            </w:r>
          </w:p>
        </w:tc>
      </w:tr>
      <w:tr w14:paraId="06DC60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0206F149">
            <w:pPr>
              <w:tabs>
                <w:tab w:val="left" w:pos="3203"/>
                <w:tab w:val="center" w:pos="4350"/>
              </w:tabs>
              <w:spacing w:line="400" w:lineRule="exact"/>
              <w:ind w:right="31"/>
              <w:jc w:val="center"/>
              <w:rPr>
                <w:rFonts w:ascii="Times New Roman" w:hAnsi="Times New Roman"/>
              </w:rPr>
            </w:pPr>
            <w:r>
              <w:rPr>
                <w:rFonts w:hint="eastAsia" w:ascii="Times New Roman" w:hAnsi="Times New Roman"/>
              </w:rPr>
              <w:t>7</w:t>
            </w:r>
          </w:p>
        </w:tc>
        <w:tc>
          <w:tcPr>
            <w:tcW w:w="1586" w:type="dxa"/>
            <w:vAlign w:val="center"/>
          </w:tcPr>
          <w:p w14:paraId="445BE5F3">
            <w:pPr>
              <w:tabs>
                <w:tab w:val="left" w:pos="3203"/>
                <w:tab w:val="center" w:pos="4350"/>
              </w:tabs>
              <w:spacing w:line="400" w:lineRule="exact"/>
              <w:ind w:right="31"/>
              <w:rPr>
                <w:rFonts w:ascii="Times New Roman" w:hAnsi="Times New Roman"/>
              </w:rPr>
            </w:pPr>
            <w:r>
              <w:rPr>
                <w:rFonts w:ascii="Times New Roman" w:hAnsi="Times New Roman"/>
              </w:rPr>
              <w:t>投标文件份数</w:t>
            </w:r>
          </w:p>
        </w:tc>
        <w:tc>
          <w:tcPr>
            <w:tcW w:w="6028" w:type="dxa"/>
            <w:vAlign w:val="center"/>
          </w:tcPr>
          <w:p w14:paraId="18DE059F">
            <w:pPr>
              <w:tabs>
                <w:tab w:val="left" w:pos="3203"/>
                <w:tab w:val="center" w:pos="4350"/>
              </w:tabs>
              <w:spacing w:line="400" w:lineRule="exact"/>
              <w:ind w:right="31"/>
              <w:rPr>
                <w:rFonts w:ascii="Times New Roman" w:hAnsi="Times New Roman"/>
              </w:rPr>
            </w:pPr>
            <w:r>
              <w:rPr>
                <w:rFonts w:ascii="Times New Roman" w:hAnsi="Times New Roman"/>
              </w:rPr>
              <w:t>正本一份</w:t>
            </w:r>
            <w:r>
              <w:rPr>
                <w:rFonts w:hint="eastAsia" w:ascii="Times New Roman" w:hAnsi="Times New Roman"/>
              </w:rPr>
              <w:t>副本三份</w:t>
            </w:r>
          </w:p>
        </w:tc>
      </w:tr>
      <w:tr w14:paraId="48434C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2BCE0DE2">
            <w:pPr>
              <w:tabs>
                <w:tab w:val="left" w:pos="3203"/>
                <w:tab w:val="center" w:pos="4350"/>
              </w:tabs>
              <w:spacing w:line="400" w:lineRule="exact"/>
              <w:ind w:right="31"/>
              <w:jc w:val="center"/>
              <w:rPr>
                <w:rFonts w:ascii="Times New Roman" w:hAnsi="Times New Roman"/>
              </w:rPr>
            </w:pPr>
            <w:r>
              <w:rPr>
                <w:rFonts w:hint="eastAsia" w:ascii="Times New Roman" w:hAnsi="Times New Roman"/>
              </w:rPr>
              <w:t>8</w:t>
            </w:r>
          </w:p>
        </w:tc>
        <w:tc>
          <w:tcPr>
            <w:tcW w:w="1586" w:type="dxa"/>
            <w:vAlign w:val="center"/>
          </w:tcPr>
          <w:p w14:paraId="0154D697">
            <w:pPr>
              <w:tabs>
                <w:tab w:val="left" w:pos="3203"/>
                <w:tab w:val="center" w:pos="4350"/>
              </w:tabs>
              <w:spacing w:line="400" w:lineRule="exact"/>
              <w:ind w:right="31"/>
              <w:rPr>
                <w:rFonts w:ascii="Times New Roman" w:hAnsi="Times New Roman"/>
              </w:rPr>
            </w:pPr>
            <w:r>
              <w:rPr>
                <w:rFonts w:ascii="Times New Roman" w:hAnsi="Times New Roman"/>
              </w:rPr>
              <w:t>投标保证金</w:t>
            </w:r>
          </w:p>
        </w:tc>
        <w:tc>
          <w:tcPr>
            <w:tcW w:w="624" w:type="dxa"/>
            <w:vAlign w:val="center"/>
          </w:tcPr>
          <w:p w14:paraId="3C706EB8">
            <w:pPr>
              <w:rPr>
                <w:rFonts w:hint="eastAsia"/>
              </w:rPr>
            </w:pPr>
            <w:r>
              <w:rPr>
                <w:rFonts w:hint="eastAsia"/>
              </w:rPr>
              <w:t>1、除原有合作且有合同履约保证金的供应商外，其他新投标单位必须缴纳保证金，金额为拾万元人民币。未按规定提供投标保证金的投标文件将被拒绝。投标保证金以银行转账缴纳。</w:t>
            </w:r>
            <w:r>
              <w:rPr>
                <w:rFonts w:hint="eastAsia"/>
                <w:lang w:val="en-US" w:eastAsia="zh-CN"/>
              </w:rPr>
              <w:t>河北京兰水泥有限公司</w:t>
            </w:r>
            <w:r>
              <w:rPr>
                <w:rFonts w:hint="eastAsia"/>
              </w:rPr>
              <w:t>无息向未中标的投标方返还投标保证金。中标单位的投标保证金自动转为合同履约保证金。</w:t>
            </w:r>
          </w:p>
          <w:p w14:paraId="1976F189">
            <w:pPr>
              <w:rPr>
                <w:rFonts w:hint="eastAsia"/>
              </w:rPr>
            </w:pPr>
            <w:r>
              <w:rPr>
                <w:rFonts w:hint="eastAsia"/>
              </w:rPr>
              <w:t>2、招标方只接受银行转账的投标保证金，投标保证金请银行转账至以下帐号：</w:t>
            </w:r>
          </w:p>
          <w:p w14:paraId="2116D553">
            <w:pPr>
              <w:rPr>
                <w:rFonts w:hint="eastAsia" w:ascii="宋体" w:eastAsia="宋体" w:cs="Times New Roman"/>
              </w:rPr>
            </w:pPr>
            <w:r>
              <w:rPr>
                <w:rFonts w:hint="eastAsia" w:ascii="宋体" w:eastAsia="宋体" w:cs="Times New Roman"/>
              </w:rPr>
              <w:t>全称：</w:t>
            </w:r>
            <w:r>
              <w:rPr>
                <w:rFonts w:hint="eastAsia" w:ascii="宋体" w:eastAsia="宋体" w:cs="Times New Roman"/>
                <w:lang w:val="en-US" w:eastAsia="zh-CN"/>
              </w:rPr>
              <w:t>河北</w:t>
            </w:r>
            <w:r>
              <w:rPr>
                <w:rFonts w:hint="eastAsia" w:ascii="宋体" w:eastAsia="宋体" w:cs="Times New Roman"/>
              </w:rPr>
              <w:t>京兰水泥有限公司</w:t>
            </w:r>
          </w:p>
          <w:p w14:paraId="1D87A663">
            <w:pPr>
              <w:rPr>
                <w:rFonts w:hint="default" w:ascii="宋体" w:eastAsia="宋体" w:cs="Times New Roman"/>
                <w:lang w:val="en-US" w:eastAsia="zh-CN"/>
              </w:rPr>
            </w:pPr>
            <w:r>
              <w:rPr>
                <w:rFonts w:hint="eastAsia" w:ascii="宋体" w:eastAsia="宋体" w:cs="Times New Roman"/>
              </w:rPr>
              <w:t>开户行：</w:t>
            </w:r>
            <w:r>
              <w:rPr>
                <w:rFonts w:hint="eastAsia" w:ascii="宋体" w:eastAsia="宋体" w:cs="Times New Roman"/>
                <w:lang w:val="en-US" w:eastAsia="zh-CN"/>
              </w:rPr>
              <w:t>中国农业银行股份有限公司易县支行</w:t>
            </w:r>
          </w:p>
          <w:p w14:paraId="1C12EFED">
            <w:pPr>
              <w:rPr>
                <w:rFonts w:hint="eastAsia" w:ascii="宋体" w:eastAsia="宋体" w:cs="Times New Roman"/>
              </w:rPr>
            </w:pPr>
            <w:r>
              <w:rPr>
                <w:rFonts w:hint="eastAsia" w:ascii="宋体" w:eastAsia="宋体" w:cs="Times New Roman"/>
              </w:rPr>
              <w:t>账号：50500101040014459</w:t>
            </w:r>
          </w:p>
          <w:p w14:paraId="73EB06FF">
            <w:pPr>
              <w:rPr>
                <w:rFonts w:hint="eastAsia" w:ascii="宋体" w:eastAsia="宋体" w:cs="Times New Roman"/>
                <w:lang w:val="en-US" w:eastAsia="zh-CN"/>
              </w:rPr>
            </w:pPr>
            <w:r>
              <w:rPr>
                <w:rFonts w:hint="eastAsia" w:ascii="宋体" w:eastAsia="宋体" w:cs="Times New Roman"/>
                <w:lang w:val="en-US" w:eastAsia="zh-CN"/>
              </w:rPr>
              <w:t>行号：103135350011</w:t>
            </w:r>
          </w:p>
          <w:p w14:paraId="0846B5C5">
            <w:pPr>
              <w:rPr>
                <w:rFonts w:hint="default" w:ascii="Times New Roman" w:hAnsi="Times New Roman"/>
                <w:lang w:val="en-US"/>
              </w:rPr>
            </w:pPr>
            <w:r>
              <w:rPr>
                <w:rFonts w:hint="eastAsia"/>
              </w:rPr>
              <w:t>3、银行转账成功后，请将质保金缴纳凭证单发给招标联系人并作为投标文件必要件</w:t>
            </w:r>
          </w:p>
        </w:tc>
      </w:tr>
      <w:tr w14:paraId="04DF96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2548E433">
            <w:pPr>
              <w:tabs>
                <w:tab w:val="left" w:pos="3203"/>
                <w:tab w:val="center" w:pos="4350"/>
              </w:tabs>
              <w:spacing w:line="400" w:lineRule="exact"/>
              <w:ind w:right="31"/>
              <w:jc w:val="center"/>
              <w:rPr>
                <w:rFonts w:ascii="Times New Roman" w:hAnsi="Times New Roman"/>
              </w:rPr>
            </w:pPr>
            <w:r>
              <w:rPr>
                <w:rFonts w:hint="eastAsia" w:ascii="Times New Roman" w:hAnsi="Times New Roman"/>
              </w:rPr>
              <w:t>9</w:t>
            </w:r>
          </w:p>
        </w:tc>
        <w:tc>
          <w:tcPr>
            <w:tcW w:w="1586" w:type="dxa"/>
            <w:vAlign w:val="center"/>
          </w:tcPr>
          <w:p w14:paraId="4DF17650">
            <w:pPr>
              <w:tabs>
                <w:tab w:val="left" w:pos="3203"/>
                <w:tab w:val="center" w:pos="4350"/>
              </w:tabs>
              <w:spacing w:line="400" w:lineRule="exact"/>
              <w:ind w:right="31"/>
              <w:rPr>
                <w:rFonts w:ascii="Times New Roman" w:hAnsi="Times New Roman"/>
              </w:rPr>
            </w:pPr>
            <w:r>
              <w:rPr>
                <w:rFonts w:ascii="Times New Roman" w:hAnsi="Times New Roman"/>
              </w:rPr>
              <w:t>投标有效期</w:t>
            </w:r>
          </w:p>
        </w:tc>
        <w:tc>
          <w:tcPr>
            <w:tcW w:w="6028" w:type="dxa"/>
            <w:vAlign w:val="center"/>
          </w:tcPr>
          <w:p w14:paraId="42B8E01B">
            <w:pPr>
              <w:tabs>
                <w:tab w:val="left" w:pos="3203"/>
                <w:tab w:val="center" w:pos="4350"/>
              </w:tabs>
              <w:spacing w:line="400" w:lineRule="exact"/>
              <w:ind w:right="31"/>
              <w:rPr>
                <w:rFonts w:ascii="Times New Roman" w:hAnsi="Times New Roman"/>
              </w:rPr>
            </w:pPr>
            <w:r>
              <w:rPr>
                <w:rFonts w:hint="eastAsia" w:ascii="Times New Roman" w:hAnsi="Times New Roman"/>
              </w:rPr>
              <w:t>30天</w:t>
            </w:r>
          </w:p>
        </w:tc>
      </w:tr>
      <w:tr w14:paraId="3CEB34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5C0448BE">
            <w:pPr>
              <w:tabs>
                <w:tab w:val="left" w:pos="3203"/>
                <w:tab w:val="center" w:pos="4350"/>
              </w:tabs>
              <w:spacing w:line="400" w:lineRule="exact"/>
              <w:ind w:right="31"/>
              <w:jc w:val="center"/>
              <w:rPr>
                <w:rFonts w:ascii="Times New Roman" w:hAnsi="Times New Roman"/>
              </w:rPr>
            </w:pPr>
            <w:r>
              <w:rPr>
                <w:rFonts w:hint="eastAsia" w:ascii="Times New Roman" w:hAnsi="Times New Roman"/>
              </w:rPr>
              <w:t>10</w:t>
            </w:r>
          </w:p>
        </w:tc>
        <w:tc>
          <w:tcPr>
            <w:tcW w:w="1586" w:type="dxa"/>
            <w:vAlign w:val="center"/>
          </w:tcPr>
          <w:p w14:paraId="481BE092">
            <w:pPr>
              <w:tabs>
                <w:tab w:val="left" w:pos="3203"/>
                <w:tab w:val="center" w:pos="4350"/>
              </w:tabs>
              <w:spacing w:line="400" w:lineRule="exact"/>
              <w:ind w:right="31"/>
              <w:rPr>
                <w:rFonts w:ascii="Times New Roman" w:hAnsi="Times New Roman"/>
              </w:rPr>
            </w:pPr>
            <w:r>
              <w:rPr>
                <w:rFonts w:ascii="Times New Roman" w:hAnsi="Times New Roman"/>
              </w:rPr>
              <w:t>开标地点及方式</w:t>
            </w:r>
          </w:p>
        </w:tc>
        <w:tc>
          <w:tcPr>
            <w:tcW w:w="6028" w:type="dxa"/>
            <w:vAlign w:val="center"/>
          </w:tcPr>
          <w:p w14:paraId="78593BF1">
            <w:pPr>
              <w:tabs>
                <w:tab w:val="left" w:pos="3203"/>
                <w:tab w:val="center" w:pos="4350"/>
              </w:tabs>
              <w:spacing w:line="400" w:lineRule="exact"/>
              <w:ind w:right="31"/>
              <w:rPr>
                <w:rFonts w:ascii="Times New Roman" w:hAnsi="Times New Roman"/>
              </w:rPr>
            </w:pPr>
            <w:r>
              <w:rPr>
                <w:rFonts w:hint="eastAsia" w:ascii="Times New Roman" w:hAnsi="Times New Roman"/>
                <w:lang w:val="en-US" w:eastAsia="zh-CN"/>
              </w:rPr>
              <w:t>河北京兰水泥有限公司办公楼二楼</w:t>
            </w:r>
            <w:r>
              <w:rPr>
                <w:rFonts w:hint="eastAsia" w:ascii="Times New Roman" w:hAnsi="Times New Roman"/>
              </w:rPr>
              <w:t>会议室。现场投标、开标、议标。投标单位带上公章以便现场签署相关文件。</w:t>
            </w:r>
          </w:p>
        </w:tc>
      </w:tr>
      <w:tr w14:paraId="251DD2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614F4146">
            <w:pPr>
              <w:tabs>
                <w:tab w:val="left" w:pos="3203"/>
                <w:tab w:val="center" w:pos="4350"/>
              </w:tabs>
              <w:spacing w:line="400" w:lineRule="exact"/>
              <w:ind w:right="31"/>
              <w:jc w:val="center"/>
              <w:rPr>
                <w:rFonts w:ascii="Times New Roman" w:hAnsi="Times New Roman"/>
              </w:rPr>
            </w:pPr>
            <w:r>
              <w:rPr>
                <w:rFonts w:hint="eastAsia" w:ascii="Times New Roman" w:hAnsi="Times New Roman"/>
              </w:rPr>
              <w:t>11</w:t>
            </w:r>
          </w:p>
        </w:tc>
        <w:tc>
          <w:tcPr>
            <w:tcW w:w="7614" w:type="dxa"/>
            <w:gridSpan w:val="2"/>
            <w:vAlign w:val="center"/>
          </w:tcPr>
          <w:p w14:paraId="1506A85C">
            <w:pPr>
              <w:tabs>
                <w:tab w:val="left" w:pos="3203"/>
                <w:tab w:val="center" w:pos="4350"/>
              </w:tabs>
              <w:spacing w:line="400" w:lineRule="exact"/>
              <w:ind w:right="31"/>
              <w:rPr>
                <w:rFonts w:ascii="Times New Roman" w:hAnsi="Times New Roman"/>
              </w:rPr>
            </w:pPr>
            <w:r>
              <w:rPr>
                <w:rFonts w:hint="eastAsia" w:ascii="Times New Roman" w:hAnsi="Times New Roman"/>
              </w:rPr>
              <w:t>上述时间、地点如有变动，以招标单位</w:t>
            </w:r>
            <w:r>
              <w:rPr>
                <w:rFonts w:hint="eastAsia" w:ascii="Times New Roman" w:hAnsi="Times New Roman"/>
                <w:lang w:val="en-US" w:eastAsia="zh-CN"/>
              </w:rPr>
              <w:t>实时</w:t>
            </w:r>
            <w:r>
              <w:rPr>
                <w:rFonts w:hint="eastAsia" w:ascii="Times New Roman" w:hAnsi="Times New Roman"/>
              </w:rPr>
              <w:t>通知为准。</w:t>
            </w:r>
          </w:p>
        </w:tc>
      </w:tr>
    </w:tbl>
    <w:p w14:paraId="3FA367F9">
      <w:pPr>
        <w:rPr>
          <w:rStyle w:val="14"/>
          <w:b w:val="0"/>
        </w:rPr>
      </w:pPr>
      <w:bookmarkStart w:id="1" w:name="_Toc216059988"/>
    </w:p>
    <w:p w14:paraId="2D33A444">
      <w:pPr>
        <w:rPr>
          <w:rStyle w:val="14"/>
          <w:b w:val="0"/>
        </w:rPr>
      </w:pPr>
    </w:p>
    <w:p w14:paraId="1EDB4034">
      <w:pPr>
        <w:numPr>
          <w:ilvl w:val="0"/>
          <w:numId w:val="4"/>
        </w:numPr>
        <w:rPr>
          <w:rStyle w:val="14"/>
          <w:b w:val="0"/>
        </w:rPr>
      </w:pPr>
      <w:r>
        <w:rPr>
          <w:rStyle w:val="14"/>
          <w:b w:val="0"/>
        </w:rPr>
        <w:t>概述</w:t>
      </w:r>
      <w:bookmarkEnd w:id="1"/>
    </w:p>
    <w:p w14:paraId="38B4198F">
      <w:pPr>
        <w:numPr>
          <w:ilvl w:val="1"/>
          <w:numId w:val="5"/>
        </w:numPr>
        <w:rPr>
          <w:rFonts w:ascii="Times New Roman" w:hAnsi="Times New Roman"/>
        </w:rPr>
      </w:pPr>
      <w:r>
        <w:rPr>
          <w:rFonts w:hint="eastAsia" w:ascii="Times New Roman" w:hAnsi="Times New Roman"/>
          <w:lang w:val="en-US" w:eastAsia="zh-CN"/>
        </w:rPr>
        <w:t xml:space="preserve">   </w:t>
      </w:r>
      <w:r>
        <w:rPr>
          <w:rFonts w:ascii="Times New Roman" w:hAnsi="Times New Roman"/>
        </w:rPr>
        <w:t>项目简况</w:t>
      </w:r>
    </w:p>
    <w:p w14:paraId="06EF86B6">
      <w:pPr>
        <w:numPr>
          <w:ilvl w:val="2"/>
          <w:numId w:val="5"/>
        </w:numPr>
        <w:rPr>
          <w:rFonts w:ascii="Times New Roman" w:hAnsi="Times New Roman"/>
        </w:rPr>
      </w:pPr>
      <w:r>
        <w:rPr>
          <w:rFonts w:ascii="Times New Roman" w:hAnsi="Times New Roman"/>
        </w:rPr>
        <w:t>项目名称：</w:t>
      </w:r>
      <w:r>
        <w:rPr>
          <w:rFonts w:hint="eastAsia" w:ascii="Times New Roman" w:hAnsi="Times New Roman"/>
          <w:lang w:val="en-US" w:eastAsia="zh-CN"/>
        </w:rPr>
        <w:t>河北京兰水泥有限公司</w:t>
      </w:r>
      <w:r>
        <w:rPr>
          <w:rFonts w:hint="eastAsia" w:hAnsi="宋体"/>
          <w:spacing w:val="10"/>
        </w:rPr>
        <w:t>水泥生产用料</w:t>
      </w:r>
    </w:p>
    <w:p w14:paraId="159835F9">
      <w:pPr>
        <w:numPr>
          <w:ilvl w:val="2"/>
          <w:numId w:val="5"/>
        </w:numPr>
        <w:rPr>
          <w:rFonts w:ascii="Times New Roman" w:hAnsi="Times New Roman"/>
        </w:rPr>
      </w:pPr>
      <w:r>
        <w:rPr>
          <w:rFonts w:ascii="Times New Roman" w:hAnsi="Times New Roman"/>
        </w:rPr>
        <w:t>项目地点：</w:t>
      </w:r>
      <w:r>
        <w:rPr>
          <w:rFonts w:hint="eastAsia" w:ascii="Times New Roman" w:hAnsi="Times New Roman"/>
          <w:lang w:val="en-US" w:eastAsia="zh-CN"/>
        </w:rPr>
        <w:t>河北省保定市易县高村镇西水冶村河北京兰水泥有限公司</w:t>
      </w:r>
    </w:p>
    <w:p w14:paraId="2E8579C9">
      <w:pPr>
        <w:numPr>
          <w:ilvl w:val="1"/>
          <w:numId w:val="5"/>
        </w:numPr>
        <w:rPr>
          <w:rFonts w:ascii="Times New Roman" w:hAnsi="Times New Roman"/>
        </w:rPr>
      </w:pPr>
      <w:r>
        <w:rPr>
          <w:rFonts w:hint="eastAsia" w:ascii="Times New Roman" w:hAnsi="Times New Roman"/>
        </w:rPr>
        <w:t xml:space="preserve">   技术</w:t>
      </w:r>
      <w:r>
        <w:rPr>
          <w:rFonts w:ascii="Times New Roman" w:hAnsi="Times New Roman"/>
        </w:rPr>
        <w:t>质量</w:t>
      </w:r>
      <w:r>
        <w:rPr>
          <w:rFonts w:hint="eastAsia" w:ascii="Times New Roman" w:hAnsi="Times New Roman"/>
        </w:rPr>
        <w:t>指</w:t>
      </w:r>
      <w:r>
        <w:rPr>
          <w:rFonts w:ascii="Times New Roman" w:hAnsi="Times New Roman"/>
        </w:rPr>
        <w:t>标：</w:t>
      </w:r>
      <w:r>
        <w:rPr>
          <w:rFonts w:hint="eastAsia" w:ascii="Times New Roman" w:hAnsi="Times New Roman"/>
        </w:rPr>
        <w:t xml:space="preserve"> 见</w:t>
      </w:r>
      <w:r>
        <w:rPr>
          <w:rFonts w:hint="eastAsia" w:ascii="Times New Roman" w:hAnsi="Times New Roman"/>
          <w:lang w:val="en-US" w:eastAsia="zh-CN"/>
        </w:rPr>
        <w:t>附件3：指标要求和进厂质量考核办法</w:t>
      </w:r>
    </w:p>
    <w:p w14:paraId="71F41671">
      <w:pPr>
        <w:numPr>
          <w:ilvl w:val="1"/>
          <w:numId w:val="5"/>
        </w:numPr>
        <w:rPr>
          <w:rFonts w:ascii="Times New Roman" w:hAnsi="Times New Roman"/>
        </w:rPr>
      </w:pPr>
      <w:r>
        <w:rPr>
          <w:rFonts w:hint="eastAsia" w:ascii="Times New Roman" w:hAnsi="Times New Roman"/>
        </w:rPr>
        <w:t xml:space="preserve">   </w:t>
      </w:r>
      <w:r>
        <w:rPr>
          <w:rFonts w:ascii="Times New Roman" w:hAnsi="Times New Roman"/>
        </w:rPr>
        <w:t>招标人：</w:t>
      </w:r>
      <w:r>
        <w:rPr>
          <w:rFonts w:hint="eastAsia" w:ascii="Times New Roman" w:hAnsi="Times New Roman"/>
          <w:lang w:val="en-US" w:eastAsia="zh-CN"/>
        </w:rPr>
        <w:t>河北京兰水泥有限公司</w:t>
      </w:r>
    </w:p>
    <w:p w14:paraId="32A207C4">
      <w:pPr>
        <w:numPr>
          <w:ilvl w:val="1"/>
          <w:numId w:val="5"/>
        </w:numPr>
        <w:rPr>
          <w:rFonts w:ascii="Times New Roman" w:hAnsi="Times New Roman"/>
        </w:rPr>
      </w:pPr>
      <w:r>
        <w:rPr>
          <w:rFonts w:hint="eastAsia" w:ascii="Times New Roman" w:hAnsi="Times New Roman"/>
        </w:rPr>
        <w:t xml:space="preserve">   </w:t>
      </w:r>
      <w:r>
        <w:rPr>
          <w:rFonts w:ascii="Times New Roman" w:hAnsi="Times New Roman"/>
        </w:rPr>
        <w:t>招标方式和原则</w:t>
      </w:r>
    </w:p>
    <w:p w14:paraId="7BBE4444">
      <w:pPr>
        <w:numPr>
          <w:ilvl w:val="2"/>
          <w:numId w:val="5"/>
        </w:numPr>
      </w:pPr>
      <w:r>
        <w:rPr>
          <w:rFonts w:ascii="Times New Roman" w:hAnsi="Times New Roman"/>
        </w:rPr>
        <w:t>招标方式：</w:t>
      </w:r>
      <w:r>
        <w:rPr>
          <w:rFonts w:hint="eastAsia" w:ascii="Times New Roman" w:hAnsi="Times New Roman"/>
          <w:lang w:val="en-US" w:eastAsia="zh-CN"/>
        </w:rPr>
        <w:t>供应商报名资质审核+邀标的方式</w:t>
      </w:r>
    </w:p>
    <w:p w14:paraId="0B025744">
      <w:pPr>
        <w:numPr>
          <w:ilvl w:val="2"/>
          <w:numId w:val="5"/>
        </w:numPr>
      </w:pPr>
      <w:r>
        <w:rPr>
          <w:rFonts w:hint="eastAsia" w:ascii="Times New Roman" w:hAnsi="Times New Roman"/>
          <w:lang w:val="en-US" w:eastAsia="zh-CN"/>
        </w:rPr>
        <w:t>参与报名的供应商进行资格初审</w:t>
      </w:r>
    </w:p>
    <w:p w14:paraId="60C6910A">
      <w:pPr>
        <w:numPr>
          <w:ilvl w:val="2"/>
          <w:numId w:val="5"/>
        </w:numPr>
        <w:rPr>
          <w:rFonts w:hint="default"/>
          <w:lang w:val="en-US"/>
        </w:rPr>
      </w:pPr>
      <w:r>
        <w:rPr>
          <w:rFonts w:hint="eastAsia"/>
          <w:lang w:val="en-US" w:eastAsia="zh-CN"/>
        </w:rPr>
        <w:t>提交报名表、公司资质、水泥行业供货合同、源头厂家购销合同及付款记录</w:t>
      </w:r>
    </w:p>
    <w:p w14:paraId="7AB14518">
      <w:pPr>
        <w:numPr>
          <w:ilvl w:val="2"/>
          <w:numId w:val="5"/>
        </w:numPr>
      </w:pPr>
      <w:r>
        <w:rPr>
          <w:rFonts w:hint="eastAsia" w:ascii="Times New Roman" w:hAnsi="Times New Roman"/>
          <w:lang w:val="en-US" w:eastAsia="zh-CN"/>
        </w:rPr>
        <w:t>对满足要求的供应商招标方会进行邀标</w:t>
      </w:r>
    </w:p>
    <w:p w14:paraId="27BA7269">
      <w:pPr>
        <w:numPr>
          <w:ilvl w:val="1"/>
          <w:numId w:val="5"/>
        </w:numPr>
        <w:rPr>
          <w:rFonts w:ascii="Times New Roman" w:hAnsi="Times New Roman"/>
        </w:rPr>
      </w:pPr>
      <w:r>
        <w:rPr>
          <w:rFonts w:hint="eastAsia" w:ascii="Times New Roman" w:hAnsi="Times New Roman"/>
          <w:lang w:val="en-US" w:eastAsia="zh-CN"/>
        </w:rPr>
        <w:t xml:space="preserve">   </w:t>
      </w:r>
      <w:r>
        <w:rPr>
          <w:rFonts w:ascii="Times New Roman" w:hAnsi="Times New Roman"/>
        </w:rPr>
        <w:t>招标原则：遵循公开、公平、公正、科学、择优的原则，综合评定。</w:t>
      </w:r>
    </w:p>
    <w:p w14:paraId="7E562502">
      <w:pPr>
        <w:numPr>
          <w:ilvl w:val="0"/>
          <w:numId w:val="4"/>
        </w:numPr>
        <w:rPr>
          <w:rFonts w:hint="default"/>
          <w:lang w:val="en-US" w:eastAsia="zh-CN"/>
        </w:rPr>
      </w:pPr>
      <w:bookmarkStart w:id="2" w:name="_Toc216059991"/>
      <w:r>
        <w:rPr>
          <w:rStyle w:val="14"/>
          <w:b w:val="0"/>
        </w:rPr>
        <w:t>资格要求</w:t>
      </w:r>
      <w:bookmarkEnd w:id="2"/>
    </w:p>
    <w:p w14:paraId="2D2791A4">
      <w:pPr>
        <w:numPr>
          <w:ilvl w:val="1"/>
          <w:numId w:val="6"/>
        </w:numPr>
        <w:rPr>
          <w:rFonts w:hint="eastAsia" w:ascii="Times New Roman" w:hAnsi="Times New Roman"/>
          <w:highlight w:val="none"/>
          <w:lang w:val="en-US" w:eastAsia="zh-CN"/>
        </w:rPr>
      </w:pPr>
      <w:r>
        <w:rPr>
          <w:rFonts w:hint="eastAsia" w:ascii="Times New Roman" w:hAnsi="Times New Roman"/>
        </w:rPr>
        <w:t xml:space="preserve">   </w:t>
      </w:r>
      <w:r>
        <w:rPr>
          <w:rFonts w:hint="eastAsia" w:ascii="Times New Roman" w:hAnsi="Times New Roman"/>
          <w:highlight w:val="none"/>
          <w:lang w:val="en-US" w:eastAsia="zh-CN"/>
        </w:rPr>
        <w:t>投标人</w:t>
      </w:r>
      <w:r>
        <w:rPr>
          <w:rFonts w:ascii="Times New Roman" w:hAnsi="Times New Roman"/>
        </w:rPr>
        <w:t>必须具有独立法人资格</w:t>
      </w:r>
      <w:r>
        <w:rPr>
          <w:rFonts w:hint="eastAsia" w:ascii="Times New Roman" w:hAnsi="Times New Roman"/>
        </w:rPr>
        <w:t>及有效的招标项目的经营资格证书</w:t>
      </w:r>
    </w:p>
    <w:p w14:paraId="141B1758">
      <w:pPr>
        <w:numPr>
          <w:ilvl w:val="1"/>
          <w:numId w:val="6"/>
        </w:numPr>
        <w:rPr>
          <w:rFonts w:hint="eastAsia"/>
          <w:lang w:val="en-US" w:eastAsia="zh-CN"/>
        </w:rPr>
      </w:pPr>
      <w:r>
        <w:rPr>
          <w:rFonts w:hint="eastAsia"/>
          <w:lang w:val="en-US" w:eastAsia="zh-CN"/>
        </w:rPr>
        <w:t xml:space="preserve">   投标人具备水泥行业供货业绩，源头一级代理商无供货业绩的，提供中标合同</w:t>
      </w:r>
    </w:p>
    <w:p w14:paraId="604B8F22">
      <w:pPr>
        <w:numPr>
          <w:ilvl w:val="1"/>
          <w:numId w:val="6"/>
        </w:numPr>
        <w:rPr>
          <w:rFonts w:hint="default"/>
          <w:lang w:val="en-US"/>
        </w:rPr>
      </w:pPr>
      <w:r>
        <w:rPr>
          <w:rFonts w:hint="eastAsia"/>
          <w:lang w:val="en-US" w:eastAsia="zh-CN"/>
        </w:rPr>
        <w:t xml:space="preserve">   投标人应拥有良好的资源渠道优势及资金实力，无不良信用记录</w:t>
      </w:r>
    </w:p>
    <w:p w14:paraId="1ED70FCB">
      <w:pPr>
        <w:numPr>
          <w:ilvl w:val="1"/>
          <w:numId w:val="6"/>
        </w:numPr>
        <w:rPr>
          <w:rFonts w:hint="default"/>
          <w:lang w:val="en-US"/>
        </w:rPr>
      </w:pPr>
      <w:r>
        <w:rPr>
          <w:rFonts w:hint="eastAsia"/>
          <w:lang w:val="en-US" w:eastAsia="zh-CN"/>
        </w:rPr>
        <w:t xml:space="preserve">   投标人或法人未被列入失信被执行人名单或被限制高消费（以天眼查查询为准）</w:t>
      </w:r>
    </w:p>
    <w:p w14:paraId="4B19174A">
      <w:pPr>
        <w:pStyle w:val="2"/>
        <w:rPr>
          <w:rFonts w:hint="default"/>
          <w:lang w:val="en-US"/>
        </w:rPr>
      </w:pPr>
    </w:p>
    <w:p w14:paraId="62946899">
      <w:pPr>
        <w:rPr>
          <w:rFonts w:ascii="Times New Roman" w:hAnsi="Times New Roman"/>
        </w:rPr>
      </w:pPr>
      <w:r>
        <w:rPr>
          <w:rFonts w:hint="eastAsia" w:ascii="Times New Roman" w:hAnsi="Times New Roman"/>
        </w:rPr>
        <w:t xml:space="preserve"> </w:t>
      </w:r>
    </w:p>
    <w:p w14:paraId="49B24EDA">
      <w:pPr>
        <w:numPr>
          <w:ilvl w:val="0"/>
          <w:numId w:val="6"/>
        </w:numPr>
        <w:rPr>
          <w:rStyle w:val="14"/>
          <w:b w:val="0"/>
        </w:rPr>
      </w:pPr>
      <w:r>
        <w:rPr>
          <w:rStyle w:val="14"/>
          <w:b w:val="0"/>
        </w:rPr>
        <w:t>招标文件</w:t>
      </w:r>
    </w:p>
    <w:p w14:paraId="51200021">
      <w:pPr>
        <w:ind w:left="420" w:hanging="420"/>
        <w:rPr>
          <w:rFonts w:ascii="Times New Roman" w:hAnsi="Times New Roman"/>
        </w:rPr>
      </w:pPr>
      <w:r>
        <w:rPr>
          <w:rFonts w:hint="eastAsia" w:ascii="Times New Roman" w:hAnsi="Times New Roman"/>
        </w:rPr>
        <w:t xml:space="preserve">4.1 </w:t>
      </w:r>
      <w:r>
        <w:rPr>
          <w:rFonts w:ascii="Times New Roman" w:hAnsi="Times New Roman"/>
        </w:rPr>
        <w:t>本招标文件包括下列文件及</w:t>
      </w:r>
      <w:r>
        <w:rPr>
          <w:rFonts w:hint="eastAsia"/>
        </w:rPr>
        <w:t>招标文件的解释、澄清、修改、标前会议记录及其所附带的技术文件材料。</w:t>
      </w:r>
    </w:p>
    <w:p w14:paraId="0397BDFD">
      <w:pPr>
        <w:spacing w:line="360" w:lineRule="exact"/>
        <w:ind w:firstLine="420"/>
        <w:rPr>
          <w:rFonts w:ascii="Times New Roman" w:hAnsi="Times New Roman"/>
        </w:rPr>
      </w:pPr>
      <w:bookmarkStart w:id="3" w:name="_Toc78161822"/>
      <w:r>
        <w:rPr>
          <w:rFonts w:ascii="Times New Roman" w:hAnsi="Times New Roman"/>
        </w:rPr>
        <w:t>第</w:t>
      </w:r>
      <w:r>
        <w:rPr>
          <w:rFonts w:hint="eastAsia" w:ascii="Times New Roman" w:hAnsi="Times New Roman"/>
        </w:rPr>
        <w:t>一章</w:t>
      </w:r>
      <w:r>
        <w:rPr>
          <w:rFonts w:ascii="Times New Roman" w:hAnsi="Times New Roman"/>
        </w:rPr>
        <w:t>：投标须知</w:t>
      </w:r>
      <w:bookmarkEnd w:id="3"/>
    </w:p>
    <w:p w14:paraId="552839BF">
      <w:pPr>
        <w:spacing w:line="360" w:lineRule="exact"/>
        <w:ind w:firstLine="420"/>
        <w:rPr>
          <w:rFonts w:ascii="Times New Roman" w:hAnsi="Times New Roman"/>
        </w:rPr>
      </w:pPr>
      <w:bookmarkStart w:id="4" w:name="_Toc78161823"/>
      <w:r>
        <w:rPr>
          <w:rFonts w:ascii="Times New Roman" w:hAnsi="Times New Roman"/>
        </w:rPr>
        <w:t>第</w:t>
      </w:r>
      <w:r>
        <w:rPr>
          <w:rFonts w:hint="eastAsia" w:ascii="Times New Roman" w:hAnsi="Times New Roman"/>
        </w:rPr>
        <w:t>二章</w:t>
      </w:r>
      <w:r>
        <w:rPr>
          <w:rFonts w:ascii="Times New Roman" w:hAnsi="Times New Roman"/>
        </w:rPr>
        <w:t>：</w:t>
      </w:r>
      <w:bookmarkEnd w:id="4"/>
      <w:r>
        <w:rPr>
          <w:rFonts w:ascii="Times New Roman" w:hAnsi="Times New Roman"/>
        </w:rPr>
        <w:t xml:space="preserve">投标文件格式  </w:t>
      </w:r>
    </w:p>
    <w:p w14:paraId="17FC27D2">
      <w:pPr>
        <w:spacing w:line="360" w:lineRule="exact"/>
        <w:ind w:firstLine="420"/>
        <w:rPr>
          <w:rFonts w:ascii="Times New Roman" w:hAnsi="Times New Roman"/>
        </w:rPr>
      </w:pPr>
      <w:bookmarkStart w:id="5" w:name="_Toc78161824"/>
      <w:r>
        <w:rPr>
          <w:rFonts w:ascii="Times New Roman" w:hAnsi="Times New Roman"/>
        </w:rPr>
        <w:t>第</w:t>
      </w:r>
      <w:r>
        <w:rPr>
          <w:rFonts w:hint="eastAsia" w:ascii="Times New Roman" w:hAnsi="Times New Roman"/>
        </w:rPr>
        <w:t>三章</w:t>
      </w:r>
      <w:r>
        <w:rPr>
          <w:rFonts w:ascii="Times New Roman" w:hAnsi="Times New Roman"/>
        </w:rPr>
        <w:t>：</w:t>
      </w:r>
      <w:bookmarkEnd w:id="5"/>
      <w:r>
        <w:rPr>
          <w:rFonts w:ascii="Times New Roman" w:hAnsi="Times New Roman"/>
        </w:rPr>
        <w:t>技术</w:t>
      </w:r>
      <w:r>
        <w:rPr>
          <w:rFonts w:hint="eastAsia" w:ascii="Times New Roman" w:hAnsi="Times New Roman"/>
        </w:rPr>
        <w:t>指标及考核</w:t>
      </w:r>
    </w:p>
    <w:p w14:paraId="525B8550">
      <w:pPr>
        <w:spacing w:line="360" w:lineRule="exact"/>
        <w:ind w:firstLine="420"/>
        <w:rPr>
          <w:rFonts w:ascii="Times New Roman" w:hAnsi="Times New Roman"/>
        </w:rPr>
      </w:pPr>
      <w:r>
        <w:rPr>
          <w:rFonts w:ascii="Times New Roman" w:hAnsi="Times New Roman"/>
        </w:rPr>
        <w:t>投标人获取招标文件（含招标人或招标机构提供的有关技术资料、补遗或答疑）后，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14:paraId="0265720C">
      <w:pPr>
        <w:numPr>
          <w:ilvl w:val="1"/>
          <w:numId w:val="7"/>
        </w:numPr>
        <w:rPr>
          <w:rFonts w:ascii="Times New Roman" w:hAnsi="Times New Roman"/>
        </w:rPr>
      </w:pPr>
      <w:r>
        <w:rPr>
          <w:rFonts w:ascii="Times New Roman" w:hAnsi="Times New Roman"/>
        </w:rPr>
        <w:t>招标文件的解释与澄清</w:t>
      </w:r>
    </w:p>
    <w:p w14:paraId="61631DB3">
      <w:pPr>
        <w:ind w:left="420"/>
        <w:rPr>
          <w:rFonts w:ascii="Times New Roman" w:hAnsi="Times New Roman"/>
        </w:rPr>
      </w:pPr>
      <w:r>
        <w:rPr>
          <w:rFonts w:ascii="Times New Roman" w:hAnsi="Times New Roman"/>
        </w:rPr>
        <w:t>任何要求澄清招标文件的投标人，均应在领取招标文件后</w:t>
      </w:r>
      <w:r>
        <w:rPr>
          <w:rFonts w:hint="eastAsia" w:ascii="Times New Roman" w:hAnsi="Times New Roman"/>
        </w:rPr>
        <w:t>2</w:t>
      </w:r>
      <w:r>
        <w:rPr>
          <w:rFonts w:ascii="Times New Roman" w:hAnsi="Times New Roman"/>
        </w:rPr>
        <w:t>日内以书面形式</w:t>
      </w:r>
      <w:r>
        <w:rPr>
          <w:rFonts w:hint="eastAsia" w:ascii="Times New Roman" w:hAnsi="Times New Roman"/>
        </w:rPr>
        <w:t>询</w:t>
      </w:r>
      <w:r>
        <w:rPr>
          <w:rFonts w:ascii="Times New Roman" w:hAnsi="Times New Roman"/>
        </w:rPr>
        <w:t>招标人</w:t>
      </w:r>
      <w:r>
        <w:rPr>
          <w:rFonts w:hint="eastAsia" w:ascii="Times New Roman" w:hAnsi="Times New Roman"/>
        </w:rPr>
        <w:t>。</w:t>
      </w:r>
      <w:r>
        <w:rPr>
          <w:rFonts w:ascii="Times New Roman" w:hAnsi="Times New Roman"/>
        </w:rPr>
        <w:t>招标</w:t>
      </w:r>
      <w:r>
        <w:rPr>
          <w:rFonts w:hint="eastAsia" w:ascii="Times New Roman" w:hAnsi="Times New Roman"/>
        </w:rPr>
        <w:t>机构</w:t>
      </w:r>
      <w:r>
        <w:rPr>
          <w:rFonts w:ascii="Times New Roman" w:hAnsi="Times New Roman"/>
        </w:rPr>
        <w:t>于2日内以书面形式予以答复并通知所有投标人（包括对询问的解释，但不说明询问来源）；</w:t>
      </w:r>
      <w:r>
        <w:rPr>
          <w:rFonts w:hint="eastAsia" w:ascii="Times New Roman" w:hAnsi="Times New Roman"/>
        </w:rPr>
        <w:t>2</w:t>
      </w:r>
      <w:r>
        <w:rPr>
          <w:rFonts w:ascii="Times New Roman" w:hAnsi="Times New Roman"/>
        </w:rPr>
        <w:t>日内未提出需澄清或答复的问题视做投标人对招标文件全部内容予以认可。</w:t>
      </w:r>
    </w:p>
    <w:p w14:paraId="3DC00284">
      <w:pPr>
        <w:ind w:left="420"/>
        <w:rPr>
          <w:rFonts w:ascii="Times New Roman" w:hAnsi="Times New Roman"/>
        </w:rPr>
      </w:pPr>
    </w:p>
    <w:p w14:paraId="1025B95B">
      <w:pPr>
        <w:numPr>
          <w:ilvl w:val="0"/>
          <w:numId w:val="7"/>
        </w:numPr>
        <w:rPr>
          <w:rStyle w:val="14"/>
          <w:b w:val="0"/>
        </w:rPr>
      </w:pPr>
      <w:bookmarkStart w:id="6" w:name="_Toc216059996"/>
      <w:r>
        <w:rPr>
          <w:rStyle w:val="14"/>
          <w:b w:val="0"/>
        </w:rPr>
        <w:t>投标费用</w:t>
      </w:r>
      <w:bookmarkEnd w:id="6"/>
    </w:p>
    <w:p w14:paraId="5FB6A7BC">
      <w:pPr>
        <w:ind w:firstLine="420"/>
        <w:rPr>
          <w:rFonts w:ascii="Times New Roman" w:hAnsi="Times New Roman"/>
        </w:rPr>
      </w:pPr>
      <w:r>
        <w:rPr>
          <w:rFonts w:ascii="Times New Roman" w:hAnsi="Times New Roman"/>
        </w:rPr>
        <w:t>投标人应承担其标书的准备与递交等所涉及的在投标过程中所发生的一切费用，不论投标结果如何，招标人对投标费用不负任何责任。</w:t>
      </w:r>
    </w:p>
    <w:p w14:paraId="1C2237C1">
      <w:pPr>
        <w:pStyle w:val="2"/>
      </w:pPr>
    </w:p>
    <w:p w14:paraId="39E147D1">
      <w:pPr>
        <w:numPr>
          <w:ilvl w:val="0"/>
          <w:numId w:val="8"/>
        </w:numPr>
        <w:rPr>
          <w:rStyle w:val="14"/>
          <w:b w:val="0"/>
        </w:rPr>
      </w:pPr>
      <w:bookmarkStart w:id="7" w:name="_Toc216059998"/>
      <w:r>
        <w:rPr>
          <w:rStyle w:val="14"/>
          <w:b w:val="0"/>
        </w:rPr>
        <w:t>投标文件</w:t>
      </w:r>
      <w:bookmarkEnd w:id="7"/>
    </w:p>
    <w:p w14:paraId="5063635F">
      <w:pPr>
        <w:numPr>
          <w:ilvl w:val="2"/>
          <w:numId w:val="5"/>
        </w:numPr>
      </w:pPr>
      <w:r>
        <w:t>投标文件材料的组成</w:t>
      </w:r>
    </w:p>
    <w:p w14:paraId="25F6077B">
      <w:pPr>
        <w:numPr>
          <w:ilvl w:val="2"/>
          <w:numId w:val="5"/>
        </w:numPr>
      </w:pPr>
      <w:r>
        <w:t>投标文件材料由以下</w:t>
      </w:r>
      <w:r>
        <w:rPr>
          <w:rFonts w:hint="eastAsia"/>
          <w:lang w:val="en-US" w:eastAsia="zh-CN"/>
        </w:rPr>
        <w:t>二</w:t>
      </w:r>
      <w:r>
        <w:t>部分组成</w:t>
      </w:r>
    </w:p>
    <w:p w14:paraId="67578E6E">
      <w:pPr>
        <w:numPr>
          <w:ilvl w:val="2"/>
          <w:numId w:val="5"/>
        </w:numPr>
        <w:rPr>
          <w:rFonts w:ascii="Times New Roman" w:hAnsi="Times New Roman"/>
        </w:rPr>
      </w:pPr>
      <w:r>
        <w:rPr>
          <w:rFonts w:hint="eastAsia" w:ascii="Times New Roman" w:hAnsi="Times New Roman"/>
        </w:rPr>
        <w:t>1、</w:t>
      </w:r>
      <w:r>
        <w:rPr>
          <w:rFonts w:ascii="Times New Roman" w:hAnsi="Times New Roman"/>
        </w:rPr>
        <w:t>技术文件材料；</w:t>
      </w:r>
    </w:p>
    <w:p w14:paraId="0F932491">
      <w:pPr>
        <w:numPr>
          <w:ilvl w:val="2"/>
          <w:numId w:val="5"/>
        </w:numPr>
        <w:rPr>
          <w:rFonts w:ascii="Times New Roman" w:hAnsi="Times New Roman"/>
        </w:rPr>
      </w:pPr>
      <w:r>
        <w:rPr>
          <w:rFonts w:hint="eastAsia" w:ascii="Times New Roman" w:hAnsi="Times New Roman"/>
        </w:rPr>
        <w:t>2、</w:t>
      </w:r>
      <w:r>
        <w:rPr>
          <w:rFonts w:ascii="Times New Roman" w:hAnsi="Times New Roman"/>
        </w:rPr>
        <w:t>商务文件材料</w:t>
      </w:r>
      <w:r>
        <w:rPr>
          <w:rFonts w:hint="eastAsia" w:ascii="Times New Roman" w:hAnsi="Times New Roman"/>
        </w:rPr>
        <w:t>；</w:t>
      </w:r>
    </w:p>
    <w:p w14:paraId="5BAF341D">
      <w:pPr>
        <w:numPr>
          <w:ilvl w:val="2"/>
          <w:numId w:val="5"/>
        </w:numPr>
      </w:pPr>
      <w:r>
        <w:t>技术文件材料的构成</w:t>
      </w:r>
    </w:p>
    <w:p w14:paraId="50895BB1">
      <w:pPr>
        <w:numPr>
          <w:ilvl w:val="2"/>
          <w:numId w:val="5"/>
        </w:numPr>
      </w:pPr>
      <w:r>
        <w:rPr>
          <w:rFonts w:hint="eastAsia"/>
          <w:lang w:val="en-US" w:eastAsia="zh-CN"/>
        </w:rPr>
        <w:t>报名提供资料及</w:t>
      </w:r>
      <w:r>
        <w:rPr>
          <w:rFonts w:hint="eastAsia"/>
        </w:rPr>
        <w:t>技术指标变化范围。</w:t>
      </w:r>
    </w:p>
    <w:p w14:paraId="1CF26248">
      <w:pPr>
        <w:numPr>
          <w:ilvl w:val="2"/>
          <w:numId w:val="5"/>
        </w:numPr>
      </w:pPr>
      <w:r>
        <w:t>投标人关于</w:t>
      </w:r>
      <w:r>
        <w:rPr>
          <w:rFonts w:hint="eastAsia"/>
        </w:rPr>
        <w:t>本项目资源情况说明函。</w:t>
      </w:r>
    </w:p>
    <w:p w14:paraId="2069A343">
      <w:pPr>
        <w:numPr>
          <w:ilvl w:val="2"/>
          <w:numId w:val="5"/>
        </w:numPr>
      </w:pPr>
      <w:r>
        <w:t>本项目管理机构</w:t>
      </w:r>
      <w:r>
        <w:rPr>
          <w:rFonts w:hint="eastAsia"/>
        </w:rPr>
        <w:t>及</w:t>
      </w:r>
      <w:r>
        <w:t>主要</w:t>
      </w:r>
      <w:r>
        <w:rPr>
          <w:rFonts w:hint="eastAsia"/>
        </w:rPr>
        <w:t>负责</w:t>
      </w:r>
      <w:r>
        <w:t>人员</w:t>
      </w:r>
      <w:r>
        <w:rPr>
          <w:rFonts w:hint="eastAsia"/>
        </w:rPr>
        <w:t>。</w:t>
      </w:r>
    </w:p>
    <w:p w14:paraId="6962DDAC">
      <w:pPr>
        <w:numPr>
          <w:ilvl w:val="2"/>
          <w:numId w:val="5"/>
        </w:numPr>
      </w:pPr>
      <w:r>
        <w:rPr>
          <w:rFonts w:hint="eastAsia"/>
        </w:rPr>
        <w:t>特定环境下的保障措施。</w:t>
      </w:r>
    </w:p>
    <w:p w14:paraId="539C2EA4">
      <w:pPr>
        <w:numPr>
          <w:ilvl w:val="2"/>
          <w:numId w:val="5"/>
        </w:numPr>
      </w:pPr>
      <w:r>
        <w:t>商务文件材料（一）</w:t>
      </w:r>
      <w:r>
        <w:rPr>
          <w:rFonts w:hint="eastAsia"/>
        </w:rPr>
        <w:t xml:space="preserve"> </w:t>
      </w:r>
    </w:p>
    <w:p w14:paraId="75BB403A">
      <w:pPr>
        <w:numPr>
          <w:ilvl w:val="2"/>
          <w:numId w:val="5"/>
        </w:numPr>
        <w:rPr>
          <w:rFonts w:ascii="Times New Roman" w:hAnsi="Times New Roman"/>
        </w:rPr>
      </w:pPr>
      <w:r>
        <w:rPr>
          <w:rFonts w:ascii="Times New Roman" w:hAnsi="Times New Roman"/>
        </w:rPr>
        <w:t>投标报价表</w:t>
      </w:r>
      <w:r>
        <w:rPr>
          <w:rFonts w:hint="eastAsia" w:ascii="Times New Roman" w:hAnsi="Times New Roman"/>
        </w:rPr>
        <w:t>。</w:t>
      </w:r>
    </w:p>
    <w:p w14:paraId="46E90C8B">
      <w:pPr>
        <w:numPr>
          <w:ilvl w:val="2"/>
          <w:numId w:val="5"/>
        </w:numPr>
      </w:pPr>
      <w:r>
        <w:t>投标人的承诺函</w:t>
      </w:r>
      <w:r>
        <w:rPr>
          <w:rFonts w:hint="eastAsia"/>
        </w:rPr>
        <w:t>：提供以下内容承诺：接受招标方结算方式。</w:t>
      </w:r>
    </w:p>
    <w:p w14:paraId="682E140E">
      <w:pPr>
        <w:numPr>
          <w:ilvl w:val="2"/>
          <w:numId w:val="5"/>
        </w:numPr>
      </w:pPr>
      <w:r>
        <w:t>投标人的资格证明文件材料：投标人的有效营业执照、</w:t>
      </w:r>
      <w:r>
        <w:rPr>
          <w:rFonts w:hint="eastAsia"/>
          <w:lang w:val="en-US" w:eastAsia="zh-CN"/>
        </w:rPr>
        <w:t>道路运输许可证、</w:t>
      </w:r>
      <w:r>
        <w:rPr>
          <w:rFonts w:hint="eastAsia"/>
        </w:rPr>
        <w:t>税务登记证、组织机构代码证、开户行许可证、法人代表身份证复印件</w:t>
      </w:r>
      <w:r>
        <w:rPr>
          <w:rFonts w:hint="eastAsia"/>
          <w:lang w:eastAsia="zh-CN"/>
        </w:rPr>
        <w:t>、</w:t>
      </w:r>
      <w:r>
        <w:rPr>
          <w:rFonts w:hint="eastAsia"/>
          <w:lang w:val="en-US" w:eastAsia="zh-CN"/>
        </w:rPr>
        <w:t>投标保证金缴纳证明</w:t>
      </w:r>
      <w:r>
        <w:rPr>
          <w:rFonts w:hint="eastAsia"/>
        </w:rPr>
        <w:t>。</w:t>
      </w:r>
    </w:p>
    <w:p w14:paraId="250C1A8E">
      <w:pPr>
        <w:numPr>
          <w:ilvl w:val="2"/>
          <w:numId w:val="5"/>
        </w:numPr>
      </w:pPr>
      <w:r>
        <w:t>投标文件格式</w:t>
      </w:r>
    </w:p>
    <w:p w14:paraId="3900C0E7">
      <w:pPr>
        <w:numPr>
          <w:ilvl w:val="2"/>
          <w:numId w:val="5"/>
        </w:numPr>
      </w:pPr>
      <w:r>
        <w:t>投标人必须严格按招标文件提供的投标文件格式编制投标文件材料，但表格可以按同样格式进行扩展。</w:t>
      </w:r>
    </w:p>
    <w:p w14:paraId="6CE5C966">
      <w:pPr>
        <w:rPr>
          <w:rFonts w:ascii="Times New Roman" w:hAnsi="Times New Roman"/>
        </w:rPr>
      </w:pPr>
    </w:p>
    <w:p w14:paraId="5F974415">
      <w:pPr>
        <w:numPr>
          <w:ilvl w:val="0"/>
          <w:numId w:val="8"/>
        </w:numPr>
        <w:rPr>
          <w:rStyle w:val="14"/>
          <w:b w:val="0"/>
        </w:rPr>
      </w:pPr>
      <w:bookmarkStart w:id="8" w:name="_Toc216060000"/>
      <w:r>
        <w:rPr>
          <w:rStyle w:val="14"/>
          <w:b w:val="0"/>
        </w:rPr>
        <w:t>投标报</w:t>
      </w:r>
      <w:bookmarkEnd w:id="8"/>
      <w:r>
        <w:rPr>
          <w:rStyle w:val="14"/>
          <w:rFonts w:hint="eastAsia"/>
          <w:b w:val="0"/>
        </w:rPr>
        <w:t>价</w:t>
      </w:r>
    </w:p>
    <w:p w14:paraId="06CA8BBC">
      <w:pPr>
        <w:numPr>
          <w:ilvl w:val="1"/>
          <w:numId w:val="8"/>
        </w:numPr>
        <w:rPr>
          <w:rFonts w:ascii="Times New Roman" w:hAnsi="Times New Roman"/>
        </w:rPr>
      </w:pPr>
      <w:r>
        <w:rPr>
          <w:rFonts w:ascii="Times New Roman" w:hAnsi="Times New Roman"/>
        </w:rPr>
        <w:t>投标报</w:t>
      </w:r>
      <w:r>
        <w:rPr>
          <w:rFonts w:hint="eastAsia" w:ascii="Times New Roman" w:hAnsi="Times New Roman"/>
        </w:rPr>
        <w:t>价</w:t>
      </w:r>
      <w:r>
        <w:rPr>
          <w:rFonts w:ascii="Times New Roman" w:hAnsi="Times New Roman"/>
        </w:rPr>
        <w:t>在投标有效期内均是固定的，拒绝含有可变价格的报价。</w:t>
      </w:r>
    </w:p>
    <w:p w14:paraId="5CAAD236">
      <w:pPr>
        <w:rPr>
          <w:rFonts w:ascii="Times New Roman" w:hAnsi="Times New Roman"/>
        </w:rPr>
      </w:pPr>
    </w:p>
    <w:p w14:paraId="02FFBB8B">
      <w:pPr>
        <w:numPr>
          <w:ilvl w:val="0"/>
          <w:numId w:val="8"/>
        </w:numPr>
        <w:rPr>
          <w:rStyle w:val="14"/>
          <w:b w:val="0"/>
        </w:rPr>
      </w:pPr>
      <w:r>
        <w:rPr>
          <w:rStyle w:val="14"/>
          <w:b w:val="0"/>
        </w:rPr>
        <w:t xml:space="preserve"> 投标报价说明</w:t>
      </w:r>
    </w:p>
    <w:p w14:paraId="12ADAA56">
      <w:pPr>
        <w:numPr>
          <w:ilvl w:val="1"/>
          <w:numId w:val="8"/>
        </w:numPr>
        <w:rPr>
          <w:rFonts w:ascii="Times New Roman" w:hAnsi="Times New Roman"/>
        </w:rPr>
      </w:pPr>
      <w:r>
        <w:rPr>
          <w:rFonts w:ascii="Times New Roman" w:hAnsi="Times New Roman"/>
        </w:rPr>
        <w:t>投标人的投标报价，应是按照招标文件界定的</w:t>
      </w:r>
      <w:r>
        <w:rPr>
          <w:rFonts w:hint="eastAsia" w:ascii="Times New Roman" w:hAnsi="Times New Roman"/>
        </w:rPr>
        <w:t>原料</w:t>
      </w:r>
      <w:r>
        <w:rPr>
          <w:rFonts w:ascii="Times New Roman" w:hAnsi="Times New Roman"/>
        </w:rPr>
        <w:t>报价</w:t>
      </w:r>
      <w:r>
        <w:rPr>
          <w:rFonts w:hint="eastAsia" w:ascii="Times New Roman" w:hAnsi="Times New Roman"/>
        </w:rPr>
        <w:t>含税综合价，表明税率。</w:t>
      </w:r>
    </w:p>
    <w:p w14:paraId="28EFD262">
      <w:pPr>
        <w:numPr>
          <w:ilvl w:val="1"/>
          <w:numId w:val="8"/>
        </w:numPr>
        <w:rPr>
          <w:rFonts w:ascii="Times New Roman" w:hAnsi="Times New Roman"/>
        </w:rPr>
      </w:pPr>
      <w:r>
        <w:rPr>
          <w:rFonts w:ascii="Times New Roman" w:hAnsi="Times New Roman"/>
        </w:rPr>
        <w:t>投标书报价内容及格式按</w:t>
      </w:r>
      <w:r>
        <w:rPr>
          <w:rFonts w:ascii="Times New Roman" w:hAnsi="Times New Roman"/>
          <w:color w:val="000000"/>
        </w:rPr>
        <w:t>“第</w:t>
      </w:r>
      <w:r>
        <w:rPr>
          <w:rFonts w:hint="eastAsia" w:ascii="Times New Roman" w:hAnsi="Times New Roman"/>
          <w:color w:val="000000"/>
        </w:rPr>
        <w:t>二章</w:t>
      </w:r>
      <w:r>
        <w:rPr>
          <w:rFonts w:ascii="Times New Roman" w:hAnsi="Times New Roman"/>
          <w:color w:val="000000"/>
        </w:rPr>
        <w:t>：投标文件格式”</w:t>
      </w:r>
      <w:r>
        <w:rPr>
          <w:rFonts w:ascii="Times New Roman" w:hAnsi="Times New Roman"/>
        </w:rPr>
        <w:t>规定格式编制。</w:t>
      </w:r>
    </w:p>
    <w:p w14:paraId="2037224F">
      <w:pPr>
        <w:numPr>
          <w:ilvl w:val="1"/>
          <w:numId w:val="8"/>
        </w:numPr>
        <w:rPr>
          <w:rFonts w:ascii="Times New Roman" w:hAnsi="Times New Roman"/>
        </w:rPr>
      </w:pPr>
      <w:r>
        <w:rPr>
          <w:rFonts w:ascii="Times New Roman" w:hAnsi="Times New Roman"/>
        </w:rPr>
        <w:t>投标人只允许有一个报价，任何有选择的报价将不被接受。</w:t>
      </w:r>
    </w:p>
    <w:p w14:paraId="3D9DF297">
      <w:pPr>
        <w:numPr>
          <w:ilvl w:val="1"/>
          <w:numId w:val="8"/>
        </w:numPr>
        <w:rPr>
          <w:rFonts w:hint="default" w:eastAsia="宋体"/>
          <w:lang w:val="en-US" w:eastAsia="zh-CN"/>
        </w:rPr>
      </w:pPr>
      <w:r>
        <w:rPr>
          <w:rFonts w:ascii="Times New Roman" w:hAnsi="Times New Roman"/>
        </w:rPr>
        <w:t>投标人在编制投标报价时，应当充分考虑各种风险因素的影响。</w:t>
      </w:r>
    </w:p>
    <w:p w14:paraId="40D093A6">
      <w:pPr>
        <w:numPr>
          <w:ilvl w:val="1"/>
          <w:numId w:val="8"/>
        </w:numPr>
        <w:rPr>
          <w:rFonts w:hint="default" w:eastAsia="宋体"/>
          <w:color w:val="C0504D" w:themeColor="accent2"/>
          <w:lang w:val="en-US" w:eastAsia="zh-CN"/>
          <w14:textFill>
            <w14:solidFill>
              <w14:schemeClr w14:val="accent2"/>
            </w14:solidFill>
          </w14:textFill>
        </w:rPr>
      </w:pPr>
      <w:r>
        <w:rPr>
          <w:rFonts w:hint="eastAsia" w:ascii="Times New Roman" w:hAnsi="Times New Roman"/>
          <w:color w:val="C0504D" w:themeColor="accent2"/>
          <w:lang w:val="en-US" w:eastAsia="zh-CN"/>
          <w14:textFill>
            <w14:solidFill>
              <w14:schemeClr w14:val="accent2"/>
            </w14:solidFill>
          </w14:textFill>
        </w:rPr>
        <w:t>投标报价单中应写明真实的符合自身实际情况的供应量，虚报虚高供应量将在中标执行合同期间进行考核。</w:t>
      </w:r>
    </w:p>
    <w:p w14:paraId="484E08E2">
      <w:pPr>
        <w:rPr>
          <w:rFonts w:ascii="Times New Roman" w:hAnsi="Times New Roman"/>
        </w:rPr>
      </w:pPr>
    </w:p>
    <w:p w14:paraId="0F85248F">
      <w:pPr>
        <w:numPr>
          <w:ilvl w:val="0"/>
          <w:numId w:val="8"/>
        </w:numPr>
        <w:rPr>
          <w:rStyle w:val="14"/>
          <w:b w:val="0"/>
        </w:rPr>
      </w:pPr>
      <w:bookmarkStart w:id="9" w:name="_Toc216059999"/>
      <w:r>
        <w:rPr>
          <w:rStyle w:val="14"/>
          <w:rFonts w:hint="eastAsia"/>
          <w:b w:val="0"/>
          <w:lang w:val="en-US" w:eastAsia="zh-CN"/>
        </w:rPr>
        <w:t xml:space="preserve"> </w:t>
      </w:r>
      <w:r>
        <w:rPr>
          <w:rStyle w:val="14"/>
          <w:b w:val="0"/>
        </w:rPr>
        <w:t>投标有效期</w:t>
      </w:r>
      <w:bookmarkEnd w:id="9"/>
    </w:p>
    <w:p w14:paraId="165C1DD2">
      <w:pPr>
        <w:numPr>
          <w:ilvl w:val="1"/>
          <w:numId w:val="8"/>
        </w:numPr>
        <w:rPr>
          <w:rFonts w:ascii="Times New Roman" w:hAnsi="Times New Roman"/>
        </w:rPr>
      </w:pPr>
      <w:r>
        <w:rPr>
          <w:rFonts w:ascii="Times New Roman" w:hAnsi="Times New Roman"/>
        </w:rPr>
        <w:t>投标有效期为</w:t>
      </w:r>
      <w:r>
        <w:rPr>
          <w:rFonts w:hint="eastAsia" w:ascii="Times New Roman" w:hAnsi="Times New Roman"/>
        </w:rPr>
        <w:t>30</w:t>
      </w:r>
      <w:r>
        <w:rPr>
          <w:rFonts w:ascii="Times New Roman" w:hAnsi="Times New Roman"/>
        </w:rPr>
        <w:t>天（从投标截止之日起计算）。</w:t>
      </w:r>
    </w:p>
    <w:p w14:paraId="2047CB89">
      <w:pPr>
        <w:rPr>
          <w:rFonts w:ascii="Times New Roman" w:hAnsi="Times New Roman"/>
        </w:rPr>
      </w:pPr>
    </w:p>
    <w:p w14:paraId="6C3AE1CB">
      <w:pPr>
        <w:numPr>
          <w:ilvl w:val="0"/>
          <w:numId w:val="8"/>
        </w:numPr>
        <w:rPr>
          <w:rStyle w:val="14"/>
          <w:b w:val="0"/>
        </w:rPr>
      </w:pPr>
      <w:bookmarkStart w:id="10" w:name="_Toc216060003"/>
      <w:r>
        <w:rPr>
          <w:rStyle w:val="14"/>
          <w:b w:val="0"/>
        </w:rPr>
        <w:t>投标文件材料</w:t>
      </w:r>
      <w:bookmarkEnd w:id="10"/>
      <w:r>
        <w:rPr>
          <w:rStyle w:val="14"/>
          <w:b w:val="0"/>
        </w:rPr>
        <w:t xml:space="preserve"> </w:t>
      </w:r>
    </w:p>
    <w:p w14:paraId="28EA7957">
      <w:pPr>
        <w:numPr>
          <w:ilvl w:val="1"/>
          <w:numId w:val="8"/>
        </w:numPr>
      </w:pPr>
      <w:r>
        <w:t>投标人准备投标文件材料正本1套，</w:t>
      </w:r>
      <w:r>
        <w:rPr>
          <w:rFonts w:hint="eastAsia"/>
        </w:rPr>
        <w:t xml:space="preserve"> 副本3套</w:t>
      </w:r>
    </w:p>
    <w:p w14:paraId="29B65692">
      <w:pPr>
        <w:rPr>
          <w:rStyle w:val="14"/>
          <w:b w:val="0"/>
        </w:rPr>
      </w:pPr>
    </w:p>
    <w:p w14:paraId="349BD3E5">
      <w:pPr>
        <w:numPr>
          <w:ilvl w:val="0"/>
          <w:numId w:val="8"/>
        </w:numPr>
        <w:rPr>
          <w:rStyle w:val="14"/>
          <w:b w:val="0"/>
        </w:rPr>
      </w:pPr>
      <w:bookmarkStart w:id="11" w:name="_Toc216060004"/>
      <w:r>
        <w:rPr>
          <w:rStyle w:val="14"/>
          <w:b w:val="0"/>
        </w:rPr>
        <w:t>投标文件材料的密封与标记</w:t>
      </w:r>
      <w:bookmarkEnd w:id="11"/>
    </w:p>
    <w:p w14:paraId="2265CD0E">
      <w:pPr>
        <w:numPr>
          <w:ilvl w:val="1"/>
          <w:numId w:val="8"/>
        </w:numPr>
        <w:rPr>
          <w:rFonts w:ascii="Times New Roman" w:hAnsi="Times New Roman"/>
          <w:color w:val="000000"/>
        </w:rPr>
      </w:pPr>
      <w:r>
        <w:rPr>
          <w:rFonts w:ascii="Times New Roman" w:hAnsi="Times New Roman"/>
        </w:rPr>
        <w:t>本章条款第</w:t>
      </w:r>
      <w:r>
        <w:rPr>
          <w:rFonts w:hint="eastAsia" w:ascii="Times New Roman" w:hAnsi="Times New Roman"/>
          <w:color w:val="000000"/>
        </w:rPr>
        <w:t>10</w:t>
      </w:r>
      <w:r>
        <w:rPr>
          <w:rFonts w:ascii="Times New Roman" w:hAnsi="Times New Roman"/>
          <w:color w:val="000000"/>
        </w:rPr>
        <w:t>.</w:t>
      </w:r>
      <w:r>
        <w:rPr>
          <w:rFonts w:hint="eastAsia" w:ascii="Times New Roman" w:hAnsi="Times New Roman"/>
          <w:color w:val="000000"/>
        </w:rPr>
        <w:t>1</w:t>
      </w:r>
      <w:r>
        <w:rPr>
          <w:rFonts w:ascii="Times New Roman" w:hAnsi="Times New Roman"/>
          <w:color w:val="000000"/>
        </w:rPr>
        <w:t>.所述技术文件材料正本</w:t>
      </w:r>
      <w:r>
        <w:rPr>
          <w:rFonts w:hint="eastAsia" w:ascii="Times New Roman" w:hAnsi="Times New Roman"/>
          <w:color w:val="000000"/>
          <w:u w:val="single"/>
        </w:rPr>
        <w:t>1</w:t>
      </w:r>
      <w:r>
        <w:rPr>
          <w:rFonts w:ascii="Times New Roman" w:hAnsi="Times New Roman"/>
          <w:color w:val="000000"/>
        </w:rPr>
        <w:t>套</w:t>
      </w:r>
      <w:r>
        <w:rPr>
          <w:rFonts w:hint="eastAsia" w:ascii="Times New Roman" w:hAnsi="Times New Roman"/>
          <w:color w:val="000000"/>
        </w:rPr>
        <w:t>、</w:t>
      </w:r>
      <w:r>
        <w:rPr>
          <w:rFonts w:ascii="Times New Roman" w:hAnsi="Times New Roman"/>
          <w:color w:val="000000"/>
        </w:rPr>
        <w:t>副本</w:t>
      </w:r>
      <w:r>
        <w:rPr>
          <w:rFonts w:hint="eastAsia" w:ascii="Times New Roman" w:hAnsi="Times New Roman"/>
          <w:color w:val="000000"/>
        </w:rPr>
        <w:t>3套 ，</w:t>
      </w:r>
      <w:r>
        <w:rPr>
          <w:rFonts w:ascii="Times New Roman" w:hAnsi="Times New Roman"/>
          <w:color w:val="000000"/>
        </w:rPr>
        <w:t xml:space="preserve">标书应统一密封包装， </w:t>
      </w:r>
    </w:p>
    <w:p w14:paraId="56AE93EA">
      <w:pPr>
        <w:numPr>
          <w:ilvl w:val="1"/>
          <w:numId w:val="8"/>
        </w:numPr>
        <w:rPr>
          <w:rFonts w:ascii="Times New Roman" w:hAnsi="Times New Roman"/>
          <w:color w:val="000000"/>
        </w:rPr>
      </w:pPr>
      <w:r>
        <w:rPr>
          <w:rFonts w:ascii="Times New Roman" w:hAnsi="Times New Roman"/>
        </w:rPr>
        <w:t>所有包封外表面都应具有下列识别标志：</w:t>
      </w:r>
    </w:p>
    <w:p w14:paraId="719515CA">
      <w:pPr>
        <w:rPr>
          <w:rFonts w:ascii="Times New Roman" w:hAnsi="Times New Roman"/>
        </w:rPr>
      </w:pPr>
      <w:r>
        <w:rPr>
          <w:rFonts w:ascii="Times New Roman" w:hAnsi="Times New Roman"/>
        </w:rPr>
        <w:t>投标的项目名称：</w:t>
      </w:r>
      <w:r>
        <w:rPr>
          <w:rFonts w:hint="eastAsia" w:ascii="Times New Roman" w:hAnsi="Times New Roman"/>
          <w:u w:val="single"/>
        </w:rPr>
        <w:t xml:space="preserve">                      </w:t>
      </w:r>
    </w:p>
    <w:p w14:paraId="18F54314">
      <w:pPr>
        <w:rPr>
          <w:rFonts w:ascii="Times New Roman" w:hAnsi="Times New Roman"/>
        </w:rPr>
      </w:pPr>
      <w:r>
        <w:rPr>
          <w:rFonts w:ascii="Times New Roman" w:hAnsi="Times New Roman"/>
        </w:rPr>
        <w:t>投标单位：</w:t>
      </w:r>
      <w:r>
        <w:rPr>
          <w:rFonts w:ascii="Times New Roman" w:hAnsi="Times New Roman"/>
          <w:u w:val="single"/>
        </w:rPr>
        <w:t>_</w:t>
      </w:r>
      <w:r>
        <w:rPr>
          <w:rFonts w:ascii="Times New Roman" w:hAnsi="Times New Roman"/>
        </w:rPr>
        <w:t xml:space="preserve"> _________________</w:t>
      </w:r>
    </w:p>
    <w:p w14:paraId="40F81C75">
      <w:pPr>
        <w:rPr>
          <w:rFonts w:ascii="Times New Roman" w:hAnsi="Times New Roman"/>
        </w:rPr>
      </w:pPr>
      <w:r>
        <w:rPr>
          <w:rFonts w:ascii="Times New Roman" w:hAnsi="Times New Roman"/>
        </w:rPr>
        <w:t>投标单位地址：</w:t>
      </w:r>
      <w:r>
        <w:rPr>
          <w:rFonts w:ascii="Times New Roman" w:hAnsi="Times New Roman"/>
          <w:u w:val="single"/>
        </w:rPr>
        <w:t>_</w:t>
      </w:r>
      <w:r>
        <w:rPr>
          <w:rFonts w:ascii="Times New Roman" w:hAnsi="Times New Roman"/>
        </w:rPr>
        <w:t xml:space="preserve"> _____________</w:t>
      </w:r>
    </w:p>
    <w:p w14:paraId="4B129ED3">
      <w:pPr>
        <w:rPr>
          <w:rFonts w:ascii="Times New Roman" w:hAnsi="Times New Roman"/>
        </w:rPr>
      </w:pPr>
      <w:r>
        <w:rPr>
          <w:rFonts w:ascii="Times New Roman" w:hAnsi="Times New Roman"/>
        </w:rPr>
        <w:t>包封外表面应注明投标人的名称与地址，并加盖公章。</w:t>
      </w:r>
    </w:p>
    <w:p w14:paraId="0BF09741">
      <w:pPr>
        <w:numPr>
          <w:ilvl w:val="1"/>
          <w:numId w:val="8"/>
        </w:numPr>
        <w:rPr>
          <w:rFonts w:ascii="Times New Roman" w:hAnsi="Times New Roman"/>
        </w:rPr>
      </w:pPr>
      <w:r>
        <w:rPr>
          <w:rFonts w:ascii="Times New Roman" w:hAnsi="Times New Roman"/>
        </w:rPr>
        <w:t>所有投标文件材料均应在</w:t>
      </w:r>
      <w:r>
        <w:rPr>
          <w:rFonts w:hint="eastAsia" w:ascii="Times New Roman" w:hAnsi="Times New Roman"/>
        </w:rPr>
        <w:t>开标</w:t>
      </w:r>
      <w:r>
        <w:rPr>
          <w:rFonts w:ascii="Times New Roman" w:hAnsi="Times New Roman"/>
        </w:rPr>
        <w:t>当日</w:t>
      </w:r>
      <w:r>
        <w:rPr>
          <w:rFonts w:hint="eastAsia" w:ascii="Times New Roman" w:hAnsi="Times New Roman"/>
        </w:rPr>
        <w:t>9点之前由投标人带至投标会场，并在规定时间内统一上交给招标人</w:t>
      </w:r>
      <w:r>
        <w:rPr>
          <w:rFonts w:ascii="Times New Roman" w:hAnsi="Times New Roman"/>
        </w:rPr>
        <w:t>。</w:t>
      </w:r>
    </w:p>
    <w:p w14:paraId="036AF0E1">
      <w:pPr>
        <w:numPr>
          <w:ilvl w:val="1"/>
          <w:numId w:val="8"/>
        </w:numPr>
        <w:rPr>
          <w:rFonts w:ascii="Times New Roman" w:hAnsi="Times New Roman"/>
        </w:rPr>
      </w:pPr>
      <w:r>
        <w:rPr>
          <w:rFonts w:ascii="Times New Roman" w:hAnsi="Times New Roman"/>
        </w:rPr>
        <w:t>如包封外表面上没有按上述规定密封并加以标记，招标人将不承担投标文件材料被错放或提前开封的责任，由此造成投标文件材料被提前开封的，招标人将予以拒绝，并将投标文件材料退还给投标人。</w:t>
      </w:r>
    </w:p>
    <w:p w14:paraId="1C185FFF">
      <w:pPr>
        <w:numPr>
          <w:ilvl w:val="1"/>
          <w:numId w:val="8"/>
        </w:numPr>
        <w:rPr>
          <w:rFonts w:ascii="Times New Roman" w:hAnsi="Times New Roman"/>
        </w:rPr>
      </w:pPr>
      <w:r>
        <w:rPr>
          <w:rFonts w:ascii="Times New Roman" w:hAnsi="Times New Roman"/>
        </w:rPr>
        <w:t>在开标前任何单位和个人不得开启投标文件材料。</w:t>
      </w:r>
    </w:p>
    <w:p w14:paraId="6C79EFA4">
      <w:pPr>
        <w:rPr>
          <w:rFonts w:ascii="Times New Roman" w:hAnsi="Times New Roman"/>
        </w:rPr>
      </w:pPr>
    </w:p>
    <w:p w14:paraId="3BDD6018">
      <w:pPr>
        <w:numPr>
          <w:ilvl w:val="0"/>
          <w:numId w:val="8"/>
        </w:numPr>
        <w:rPr>
          <w:rStyle w:val="14"/>
          <w:b w:val="0"/>
        </w:rPr>
      </w:pPr>
      <w:r>
        <w:rPr>
          <w:rStyle w:val="14"/>
          <w:b w:val="0"/>
        </w:rPr>
        <w:t>投标文件递交截止时间</w:t>
      </w:r>
    </w:p>
    <w:p w14:paraId="4C03067A">
      <w:pPr>
        <w:numPr>
          <w:ilvl w:val="1"/>
          <w:numId w:val="8"/>
        </w:numPr>
        <w:rPr>
          <w:rFonts w:ascii="Times New Roman" w:hAnsi="Times New Roman"/>
        </w:rPr>
      </w:pPr>
      <w:r>
        <w:rPr>
          <w:rFonts w:ascii="Times New Roman" w:hAnsi="Times New Roman"/>
        </w:rPr>
        <w:t>投标文件递交截止时间：执行投标人须知前附表规定。</w:t>
      </w:r>
    </w:p>
    <w:p w14:paraId="12216890">
      <w:pPr>
        <w:rPr>
          <w:rFonts w:ascii="Times New Roman" w:hAnsi="Times New Roman"/>
        </w:rPr>
      </w:pPr>
    </w:p>
    <w:p w14:paraId="3D35A421">
      <w:pPr>
        <w:numPr>
          <w:ilvl w:val="0"/>
          <w:numId w:val="8"/>
        </w:numPr>
        <w:rPr>
          <w:rStyle w:val="14"/>
          <w:b w:val="0"/>
        </w:rPr>
      </w:pPr>
      <w:bookmarkStart w:id="12" w:name="_Toc216060007"/>
      <w:r>
        <w:rPr>
          <w:rStyle w:val="14"/>
          <w:b w:val="0"/>
        </w:rPr>
        <w:t>开标</w:t>
      </w:r>
      <w:bookmarkEnd w:id="12"/>
    </w:p>
    <w:p w14:paraId="5BFDAAA1">
      <w:pPr>
        <w:numPr>
          <w:ilvl w:val="1"/>
          <w:numId w:val="8"/>
        </w:numPr>
        <w:rPr>
          <w:rFonts w:ascii="Times New Roman" w:hAnsi="Times New Roman"/>
        </w:rPr>
      </w:pPr>
      <w:r>
        <w:rPr>
          <w:rFonts w:ascii="Times New Roman" w:hAnsi="Times New Roman"/>
        </w:rPr>
        <w:t>所有按时递交投标书的投标人其法定代表人或法定代表人授权的委托代理人和项目经理均应参加开标会议。</w:t>
      </w:r>
    </w:p>
    <w:p w14:paraId="0147F5F3">
      <w:pPr>
        <w:numPr>
          <w:ilvl w:val="1"/>
          <w:numId w:val="8"/>
        </w:numPr>
        <w:rPr>
          <w:rFonts w:ascii="Times New Roman" w:hAnsi="Times New Roman"/>
        </w:rPr>
      </w:pPr>
      <w:r>
        <w:rPr>
          <w:rFonts w:hint="eastAsia" w:hAnsi="宋体"/>
        </w:rPr>
        <w:t>第一次报价随标书递交招标方，招标方在开标时进行第二次报价。</w:t>
      </w:r>
    </w:p>
    <w:p w14:paraId="73B86C65">
      <w:pPr>
        <w:numPr>
          <w:ilvl w:val="1"/>
          <w:numId w:val="8"/>
        </w:numPr>
        <w:rPr>
          <w:rFonts w:ascii="Times New Roman" w:hAnsi="Times New Roman"/>
        </w:rPr>
      </w:pPr>
      <w:r>
        <w:rPr>
          <w:rFonts w:ascii="Times New Roman" w:hAnsi="Times New Roman"/>
        </w:rPr>
        <w:t>招标人负责开标会会议记录</w:t>
      </w:r>
      <w:r>
        <w:rPr>
          <w:rFonts w:hint="eastAsia" w:ascii="Times New Roman" w:hAnsi="Times New Roman"/>
        </w:rPr>
        <w:t>。</w:t>
      </w:r>
      <w:r>
        <w:rPr>
          <w:rFonts w:ascii="Times New Roman" w:hAnsi="Times New Roman"/>
        </w:rPr>
        <w:t xml:space="preserve"> </w:t>
      </w:r>
    </w:p>
    <w:p w14:paraId="07753B75">
      <w:pPr>
        <w:rPr>
          <w:rFonts w:ascii="Times New Roman" w:hAnsi="Times New Roman"/>
        </w:rPr>
      </w:pPr>
    </w:p>
    <w:p w14:paraId="6AF97AC3">
      <w:pPr>
        <w:numPr>
          <w:ilvl w:val="0"/>
          <w:numId w:val="8"/>
        </w:numPr>
        <w:rPr>
          <w:rStyle w:val="14"/>
          <w:b w:val="0"/>
        </w:rPr>
      </w:pPr>
      <w:bookmarkStart w:id="13" w:name="_Toc216060010"/>
      <w:r>
        <w:rPr>
          <w:rStyle w:val="14"/>
          <w:b w:val="0"/>
        </w:rPr>
        <w:t>评标</w:t>
      </w:r>
      <w:bookmarkEnd w:id="13"/>
    </w:p>
    <w:p w14:paraId="799CE8C5">
      <w:pPr>
        <w:numPr>
          <w:ilvl w:val="1"/>
          <w:numId w:val="8"/>
        </w:numPr>
      </w:pPr>
      <w:r>
        <w:t>招标人依法成立评标委员会。在评标委员会监督管理下对所有有效的投标文件材料，本着公开、公平、公正、科学、择优的原则，综合评定。</w:t>
      </w:r>
    </w:p>
    <w:p w14:paraId="1054BBAC">
      <w:pPr>
        <w:numPr>
          <w:ilvl w:val="1"/>
          <w:numId w:val="8"/>
        </w:numPr>
      </w:pPr>
      <w:r>
        <w:rPr>
          <w:rFonts w:hint="eastAsia"/>
          <w:lang w:eastAsia="zh-CN"/>
        </w:rPr>
        <w:t>同等条件下采取低价中标原则，现场中标单位分配比例为</w:t>
      </w:r>
      <w:r>
        <w:rPr>
          <w:rFonts w:hint="eastAsia"/>
          <w:lang w:val="en-US" w:eastAsia="zh-CN"/>
        </w:rPr>
        <w:t>80%，后续按招标价跟进单位分配比例为20%。</w:t>
      </w:r>
    </w:p>
    <w:p w14:paraId="74979E36">
      <w:pPr>
        <w:pStyle w:val="16"/>
        <w:ind w:left="0" w:leftChars="0" w:firstLine="0" w:firstLineChars="0"/>
        <w:jc w:val="both"/>
        <w:rPr>
          <w:b w:val="0"/>
        </w:rPr>
      </w:pPr>
      <w:r>
        <w:rPr>
          <w:szCs w:val="32"/>
        </w:rPr>
        <w:br w:type="page"/>
      </w:r>
      <w:r>
        <w:rPr>
          <w:rFonts w:hint="eastAsia"/>
          <w:b w:val="0"/>
        </w:rPr>
        <w:t>第二章  投标文件格式</w:t>
      </w:r>
    </w:p>
    <w:p w14:paraId="13507777">
      <w:pPr>
        <w:snapToGrid w:val="0"/>
        <w:spacing w:line="520" w:lineRule="exact"/>
        <w:jc w:val="center"/>
        <w:rPr>
          <w:rFonts w:ascii="黑体" w:eastAsia="黑体"/>
          <w:sz w:val="28"/>
          <w:szCs w:val="28"/>
        </w:rPr>
      </w:pPr>
      <w:r>
        <w:rPr>
          <w:rFonts w:hint="eastAsia" w:ascii="黑体" w:eastAsia="黑体"/>
          <w:spacing w:val="8"/>
          <w:sz w:val="28"/>
          <w:szCs w:val="28"/>
        </w:rPr>
        <w:t>法定代表人授权书</w:t>
      </w:r>
    </w:p>
    <w:p w14:paraId="5C8F93AC">
      <w:pPr>
        <w:snapToGrid w:val="0"/>
        <w:spacing w:line="600" w:lineRule="exact"/>
        <w:ind w:firstLine="105"/>
      </w:pPr>
      <w:r>
        <w:rPr>
          <w:rFonts w:hint="eastAsia"/>
          <w:u w:val="single"/>
        </w:rPr>
        <w:t>单位名称</w:t>
      </w:r>
      <w:r>
        <w:t>:</w:t>
      </w:r>
    </w:p>
    <w:p w14:paraId="27CD09CE">
      <w:pPr>
        <w:snapToGrid w:val="0"/>
        <w:spacing w:line="640" w:lineRule="exact"/>
        <w:ind w:firstLine="494"/>
      </w:pPr>
      <w:r>
        <w:rPr>
          <w:rFonts w:hint="eastAsia"/>
        </w:rPr>
        <w:t>本授权委托书声明：我</w:t>
      </w:r>
      <w:r>
        <w:rPr>
          <w:u w:val="single"/>
        </w:rPr>
        <w:t xml:space="preserve">       </w:t>
      </w:r>
      <w:r>
        <w:rPr>
          <w:rFonts w:hint="eastAsia"/>
        </w:rPr>
        <w:t>（姓名）系</w:t>
      </w:r>
      <w:r>
        <w:rPr>
          <w:u w:val="single"/>
        </w:rPr>
        <w:t xml:space="preserve">   </w:t>
      </w:r>
      <w:r>
        <w:rPr>
          <w:rFonts w:hint="eastAsia"/>
          <w:u w:val="single"/>
        </w:rPr>
        <w:t xml:space="preserve">     </w:t>
      </w:r>
      <w:r>
        <w:rPr>
          <w:u w:val="single"/>
        </w:rPr>
        <w:t xml:space="preserve">       </w:t>
      </w:r>
      <w:r>
        <w:rPr>
          <w:rFonts w:hint="eastAsia"/>
        </w:rPr>
        <w:t>（投标单位名称）的法定代表人，现授权委托</w:t>
      </w:r>
      <w:r>
        <w:rPr>
          <w:u w:val="single"/>
        </w:rPr>
        <w:t xml:space="preserve">          </w:t>
      </w:r>
      <w:r>
        <w:rPr>
          <w:rFonts w:hint="eastAsia"/>
        </w:rPr>
        <w:t>（单位名称）的</w:t>
      </w:r>
      <w:r>
        <w:rPr>
          <w:rFonts w:hint="eastAsia"/>
          <w:u w:val="single"/>
        </w:rPr>
        <w:t xml:space="preserve">       </w:t>
      </w:r>
      <w:r>
        <w:rPr>
          <w:rFonts w:hint="eastAsia"/>
        </w:rPr>
        <w:t>（姓名）为我公司的合法代理人，以本公司的名义参加</w:t>
      </w:r>
      <w:r>
        <w:rPr>
          <w:rFonts w:hint="eastAsia"/>
          <w:u w:val="single"/>
        </w:rPr>
        <w:t xml:space="preserve">              </w:t>
      </w:r>
      <w:r>
        <w:rPr>
          <w:rFonts w:hint="eastAsia"/>
        </w:rPr>
        <w:t>组织的</w:t>
      </w:r>
      <w:r>
        <w:rPr>
          <w:rFonts w:hint="eastAsia"/>
          <w:u w:val="single"/>
        </w:rPr>
        <w:t xml:space="preserve">       </w:t>
      </w:r>
      <w:r>
        <w:rPr>
          <w:rFonts w:hint="eastAsia"/>
        </w:rPr>
        <w:t>项目招标的投标活动。代理人在投标、开标、评标、合同谈判过程中所签署的一切文件和处理与之有关的一切事务，我均予以承认。</w:t>
      </w:r>
    </w:p>
    <w:p w14:paraId="79897481">
      <w:pPr>
        <w:snapToGrid w:val="0"/>
        <w:spacing w:line="640" w:lineRule="exact"/>
        <w:ind w:firstLine="494"/>
      </w:pPr>
      <w:r>
        <w:rPr>
          <w:rFonts w:hint="eastAsia"/>
        </w:rPr>
        <w:t>代理人无转委权，特此委托。</w:t>
      </w:r>
      <w:r>
        <w:t xml:space="preserve"> </w:t>
      </w:r>
    </w:p>
    <w:p w14:paraId="31B55403">
      <w:pPr>
        <w:snapToGrid w:val="0"/>
        <w:spacing w:line="640" w:lineRule="exact"/>
        <w:ind w:firstLine="494"/>
      </w:pPr>
    </w:p>
    <w:p w14:paraId="20C0FF76">
      <w:pPr>
        <w:snapToGrid w:val="0"/>
        <w:spacing w:line="640" w:lineRule="exact"/>
        <w:ind w:firstLine="420"/>
      </w:pPr>
      <w:r>
        <w:rPr>
          <w:rFonts w:hint="eastAsia"/>
        </w:rPr>
        <w:t>被委托人（签字）：        性别：        年龄：       身份证号：</w:t>
      </w:r>
    </w:p>
    <w:p w14:paraId="34E4E9BF">
      <w:pPr>
        <w:snapToGrid w:val="0"/>
        <w:spacing w:line="640" w:lineRule="exact"/>
        <w:ind w:firstLine="494"/>
      </w:pPr>
      <w:r>
        <w:rPr>
          <w:rFonts w:hint="eastAsia"/>
        </w:rPr>
        <w:t>单  位：                 部门：        职务：</w:t>
      </w:r>
    </w:p>
    <w:p w14:paraId="558686BA">
      <w:pPr>
        <w:snapToGrid w:val="0"/>
        <w:spacing w:line="640" w:lineRule="exact"/>
        <w:ind w:firstLine="494"/>
      </w:pPr>
    </w:p>
    <w:p w14:paraId="18C4FF5E">
      <w:pPr>
        <w:snapToGrid w:val="0"/>
        <w:spacing w:line="640" w:lineRule="exact"/>
        <w:ind w:firstLine="4000"/>
      </w:pPr>
    </w:p>
    <w:p w14:paraId="60F2CAF6">
      <w:pPr>
        <w:snapToGrid w:val="0"/>
        <w:spacing w:line="640" w:lineRule="exact"/>
        <w:ind w:firstLine="4000"/>
      </w:pPr>
    </w:p>
    <w:p w14:paraId="6A950EC1">
      <w:pPr>
        <w:snapToGrid w:val="0"/>
        <w:spacing w:line="640" w:lineRule="exact"/>
        <w:ind w:firstLine="4420"/>
      </w:pPr>
      <w:r>
        <w:rPr>
          <w:rFonts w:hint="eastAsia"/>
        </w:rPr>
        <w:t>投标单位：（盖章）</w:t>
      </w:r>
    </w:p>
    <w:p w14:paraId="11224E34">
      <w:pPr>
        <w:snapToGrid w:val="0"/>
        <w:spacing w:line="640" w:lineRule="exact"/>
        <w:ind w:firstLine="4420"/>
      </w:pPr>
      <w:r>
        <w:rPr>
          <w:rFonts w:hint="eastAsia"/>
        </w:rPr>
        <w:t>法定代表人：（印鉴）</w:t>
      </w:r>
    </w:p>
    <w:p w14:paraId="449B7209">
      <w:pPr>
        <w:snapToGrid w:val="0"/>
        <w:spacing w:line="520" w:lineRule="exact"/>
        <w:jc w:val="center"/>
      </w:pPr>
    </w:p>
    <w:p w14:paraId="68453B28">
      <w:pPr>
        <w:snapToGrid w:val="0"/>
        <w:spacing w:line="520" w:lineRule="exact"/>
        <w:jc w:val="center"/>
      </w:pPr>
      <w:r>
        <w:rPr>
          <w:rFonts w:hint="eastAsia"/>
        </w:rPr>
        <w:t xml:space="preserve">                            日期：</w:t>
      </w:r>
      <w:r>
        <w:t xml:space="preserve">     </w:t>
      </w:r>
      <w:r>
        <w:rPr>
          <w:rFonts w:hint="eastAsia"/>
        </w:rPr>
        <w:t>年</w:t>
      </w:r>
      <w:r>
        <w:t xml:space="preserve"> </w:t>
      </w:r>
      <w:r>
        <w:rPr>
          <w:rFonts w:hint="eastAsia"/>
        </w:rPr>
        <w:t xml:space="preserve"> </w:t>
      </w:r>
      <w:r>
        <w:t xml:space="preserve"> </w:t>
      </w:r>
      <w:r>
        <w:rPr>
          <w:rFonts w:hint="eastAsia"/>
        </w:rPr>
        <w:t>月</w:t>
      </w:r>
      <w:r>
        <w:t xml:space="preserve"> </w:t>
      </w:r>
      <w:r>
        <w:rPr>
          <w:rFonts w:hint="eastAsia"/>
        </w:rPr>
        <w:t xml:space="preserve"> </w:t>
      </w:r>
      <w:r>
        <w:t xml:space="preserve"> </w:t>
      </w:r>
      <w:r>
        <w:rPr>
          <w:rFonts w:hint="eastAsia"/>
        </w:rPr>
        <w:t>日</w:t>
      </w:r>
    </w:p>
    <w:p w14:paraId="1186335D">
      <w:pPr>
        <w:snapToGrid w:val="0"/>
        <w:spacing w:line="520" w:lineRule="exact"/>
      </w:pPr>
      <w:r>
        <w:rPr>
          <w:rFonts w:hint="eastAsia"/>
        </w:rPr>
        <w:t>（附：委托代理人身份证复印件）</w:t>
      </w:r>
    </w:p>
    <w:p w14:paraId="54531E6C">
      <w:pPr>
        <w:ind w:right="17"/>
        <w:rPr>
          <w:szCs w:val="28"/>
        </w:rPr>
      </w:pPr>
    </w:p>
    <w:p w14:paraId="7F1564FE">
      <w:pPr>
        <w:ind w:firstLine="7588"/>
        <w:jc w:val="left"/>
      </w:pPr>
      <w:r>
        <w:rPr>
          <w:rFonts w:hint="eastAsia" w:ascii="黑体" w:eastAsia="黑体" w:cs="黑体"/>
          <w:sz w:val="28"/>
          <w:szCs w:val="28"/>
        </w:rPr>
        <w:t xml:space="preserve"> </w:t>
      </w:r>
    </w:p>
    <w:p w14:paraId="0731EB95">
      <w:pPr>
        <w:spacing w:line="340" w:lineRule="exact"/>
        <w:ind w:right="17"/>
        <w:rPr>
          <w:rFonts w:cs="TimesNewRomanPSMT"/>
        </w:rPr>
      </w:pPr>
      <w:r>
        <w:rPr>
          <w:rFonts w:ascii="TimesNewRomanPSMT" w:hAnsi="TimesNewRomanPSMT" w:eastAsia="仿宋_GB2312" w:cs="TimesNewRomanPSMT"/>
          <w:sz w:val="18"/>
          <w:szCs w:val="18"/>
        </w:rPr>
        <w:br w:type="page"/>
      </w:r>
    </w:p>
    <w:p w14:paraId="6FD42223">
      <w:pPr>
        <w:spacing w:line="340" w:lineRule="exact"/>
        <w:ind w:right="17"/>
        <w:rPr>
          <w:rFonts w:cs="TimesNewRomanPSMT"/>
        </w:rPr>
      </w:pPr>
    </w:p>
    <w:p w14:paraId="59AFA11B">
      <w:pPr>
        <w:spacing w:line="340" w:lineRule="exact"/>
        <w:ind w:right="17"/>
        <w:jc w:val="center"/>
        <w:rPr>
          <w:rFonts w:ascii="黑体" w:eastAsia="黑体"/>
          <w:bCs/>
          <w:sz w:val="28"/>
          <w:szCs w:val="28"/>
        </w:rPr>
      </w:pPr>
      <w:r>
        <w:rPr>
          <w:rFonts w:hint="eastAsia" w:ascii="黑体" w:eastAsia="黑体"/>
          <w:bCs/>
          <w:sz w:val="28"/>
          <w:szCs w:val="28"/>
        </w:rPr>
        <w:t>投  标  书</w:t>
      </w:r>
    </w:p>
    <w:p w14:paraId="649D2780">
      <w:pPr>
        <w:spacing w:line="460" w:lineRule="exact"/>
        <w:ind w:right="15"/>
        <w:jc w:val="left"/>
      </w:pPr>
      <w:r>
        <w:rPr>
          <w:rFonts w:hint="eastAsia"/>
          <w:lang w:val="en-US" w:eastAsia="zh-CN"/>
        </w:rPr>
        <w:t>河北京兰水泥有限公司</w:t>
      </w:r>
      <w:r>
        <w:rPr>
          <w:rFonts w:hint="eastAsia"/>
        </w:rPr>
        <w:t>：</w:t>
      </w:r>
    </w:p>
    <w:p w14:paraId="334102E1">
      <w:pPr>
        <w:spacing w:line="460" w:lineRule="exact"/>
        <w:ind w:firstLine="420"/>
      </w:pPr>
      <w:r>
        <w:rPr>
          <w:rFonts w:hint="eastAsia"/>
        </w:rPr>
        <w:t>1  根据你方招标编号为</w:t>
      </w:r>
      <w:r>
        <w:rPr>
          <w:rFonts w:hint="eastAsia"/>
          <w:u w:val="single"/>
        </w:rPr>
        <w:t xml:space="preserve">              </w:t>
      </w:r>
      <w:r>
        <w:rPr>
          <w:rFonts w:hint="eastAsia"/>
        </w:rPr>
        <w:t>的</w:t>
      </w:r>
      <w:r>
        <w:rPr>
          <w:rFonts w:hint="eastAsia"/>
          <w:u w:val="single"/>
        </w:rPr>
        <w:t xml:space="preserve">                   </w:t>
      </w:r>
      <w:r>
        <w:rPr>
          <w:rFonts w:hint="eastAsia"/>
        </w:rPr>
        <w:t>原材料招标文件，遵照《中华人民共和国招标投标法》等有关规定，经研究，我方自愿参加投标。</w:t>
      </w:r>
    </w:p>
    <w:p w14:paraId="008435FF">
      <w:pPr>
        <w:spacing w:line="460" w:lineRule="exact"/>
        <w:ind w:firstLine="420"/>
        <w:rPr>
          <w:u w:val="single"/>
        </w:rPr>
      </w:pPr>
      <w:r>
        <w:rPr>
          <w:rFonts w:hint="eastAsia"/>
        </w:rPr>
        <w:t>2.  投标报价详见报价清单。</w:t>
      </w:r>
    </w:p>
    <w:p w14:paraId="50E7844C">
      <w:pPr>
        <w:spacing w:line="460" w:lineRule="exact"/>
        <w:ind w:right="17" w:firstLine="420"/>
      </w:pPr>
      <w:r>
        <w:rPr>
          <w:rFonts w:hint="eastAsia"/>
        </w:rPr>
        <w:t>3  一旦我方中标，我方保证按照承诺条件积极合作。</w:t>
      </w:r>
    </w:p>
    <w:p w14:paraId="566583FC">
      <w:pPr>
        <w:spacing w:line="460" w:lineRule="exact"/>
        <w:ind w:right="17" w:firstLine="420"/>
      </w:pPr>
      <w:r>
        <w:rPr>
          <w:rFonts w:hint="eastAsia"/>
        </w:rPr>
        <w:t>4  我方同意所提交的投标文件在“投标须知”规定的投标有效期内有效，在此期间如果我方中标，我方将受此约束。</w:t>
      </w:r>
    </w:p>
    <w:p w14:paraId="27872A3D">
      <w:pPr>
        <w:spacing w:line="460" w:lineRule="exact"/>
        <w:ind w:right="17" w:firstLine="420"/>
      </w:pPr>
      <w:r>
        <w:rPr>
          <w:rFonts w:hint="eastAsia"/>
        </w:rPr>
        <w:t>5  除非另外达成协议并生效，你方的招标文件、中标通知书和本投标文件将成为约束我们双方的合同文件的组成部分。</w:t>
      </w:r>
    </w:p>
    <w:p w14:paraId="29D74566">
      <w:pPr>
        <w:spacing w:line="360" w:lineRule="auto"/>
        <w:ind w:firstLine="315" w:firstLineChars="150"/>
        <w:rPr>
          <w:rFonts w:hAnsi="宋体"/>
        </w:rPr>
      </w:pPr>
      <w:r>
        <w:rPr>
          <w:rFonts w:hint="eastAsia"/>
        </w:rPr>
        <w:t xml:space="preserve">6   </w:t>
      </w:r>
      <w:r>
        <w:rPr>
          <w:rFonts w:hAnsi="宋体"/>
        </w:rPr>
        <w:t>据此函，签字代表宣布同意如下：</w:t>
      </w:r>
    </w:p>
    <w:p w14:paraId="269A35BE">
      <w:pPr>
        <w:spacing w:line="360" w:lineRule="auto"/>
        <w:ind w:firstLine="735" w:firstLineChars="350"/>
        <w:rPr>
          <w:rFonts w:hAnsi="宋体"/>
        </w:rPr>
      </w:pPr>
      <w:r>
        <w:rPr>
          <w:rFonts w:hint="eastAsia" w:hAnsi="宋体"/>
        </w:rPr>
        <w:t>①</w:t>
      </w:r>
      <w:r>
        <w:rPr>
          <w:rFonts w:hAnsi="宋体"/>
        </w:rPr>
        <w:t>所附投标价格表中规定的应</w:t>
      </w:r>
      <w:r>
        <w:rPr>
          <w:rFonts w:hint="eastAsia" w:hAnsi="宋体"/>
        </w:rPr>
        <w:t>报价</w:t>
      </w:r>
      <w:r>
        <w:rPr>
          <w:rFonts w:hAnsi="宋体"/>
        </w:rPr>
        <w:t>的货物投标</w:t>
      </w:r>
      <w:r>
        <w:rPr>
          <w:rFonts w:hint="eastAsia" w:hAnsi="宋体"/>
        </w:rPr>
        <w:t>详见投标一览表。</w:t>
      </w:r>
    </w:p>
    <w:p w14:paraId="0E481289">
      <w:pPr>
        <w:spacing w:line="360" w:lineRule="auto"/>
        <w:ind w:left="1050" w:leftChars="350" w:hanging="315" w:hangingChars="150"/>
        <w:rPr>
          <w:rFonts w:hAnsi="宋体"/>
        </w:rPr>
      </w:pPr>
      <w:r>
        <w:rPr>
          <w:rFonts w:hint="eastAsia" w:hAnsi="宋体"/>
        </w:rPr>
        <w:t>②</w:t>
      </w:r>
      <w:r>
        <w:rPr>
          <w:rFonts w:hAnsi="宋体"/>
        </w:rPr>
        <w:t>如果在规定的开标时间后，投标人在投标有效期内撤回投标，其投标保证金将被没收。</w:t>
      </w:r>
    </w:p>
    <w:p w14:paraId="70409598">
      <w:pPr>
        <w:spacing w:line="360" w:lineRule="auto"/>
        <w:ind w:firstLine="735" w:firstLineChars="350"/>
        <w:rPr>
          <w:rFonts w:hAnsi="宋体"/>
        </w:rPr>
      </w:pPr>
      <w:r>
        <w:rPr>
          <w:rFonts w:hint="eastAsia" w:hAnsi="宋体"/>
        </w:rPr>
        <w:t>③保证遵守招标文件中的有关规定。</w:t>
      </w:r>
    </w:p>
    <w:p w14:paraId="4FEB3477">
      <w:pPr>
        <w:spacing w:line="360" w:lineRule="auto"/>
        <w:ind w:firstLine="735" w:firstLineChars="350"/>
        <w:rPr>
          <w:rFonts w:hAnsi="宋体"/>
        </w:rPr>
      </w:pPr>
      <w:r>
        <w:rPr>
          <w:rFonts w:hint="eastAsia" w:hAnsi="宋体"/>
        </w:rPr>
        <w:t>④保证忠实地执行买卖双方所签的经济合同，并承担合同规定的责任义务。</w:t>
      </w:r>
    </w:p>
    <w:p w14:paraId="46674B64">
      <w:pPr>
        <w:spacing w:line="360" w:lineRule="auto"/>
        <w:ind w:left="1050" w:leftChars="350" w:hanging="315" w:hangingChars="150"/>
        <w:rPr>
          <w:rFonts w:hAnsi="宋体"/>
        </w:rPr>
      </w:pPr>
      <w:r>
        <w:rPr>
          <w:rFonts w:hint="eastAsia" w:hAnsi="宋体"/>
        </w:rPr>
        <w:t>⑤愿意向贵方提供任何与该项投标有关的数据、情况和技术资料</w:t>
      </w:r>
      <w:r>
        <w:rPr>
          <w:rFonts w:hAnsi="宋体"/>
        </w:rPr>
        <w:t>，完全理解贵方不一定接受最低价的投标或收到的任何投标。</w:t>
      </w:r>
    </w:p>
    <w:p w14:paraId="23E11F74">
      <w:pPr>
        <w:spacing w:line="460" w:lineRule="exact"/>
        <w:ind w:right="17" w:firstLine="420"/>
      </w:pPr>
    </w:p>
    <w:p w14:paraId="59FBFFE9">
      <w:pPr>
        <w:spacing w:line="460" w:lineRule="exact"/>
        <w:ind w:right="17" w:firstLine="420"/>
      </w:pPr>
      <w:r>
        <w:rPr>
          <w:rFonts w:hint="eastAsia"/>
        </w:rPr>
        <w:t xml:space="preserve">   </w:t>
      </w:r>
    </w:p>
    <w:p w14:paraId="701C26DE">
      <w:pPr>
        <w:spacing w:line="460" w:lineRule="exact"/>
        <w:ind w:right="15" w:firstLine="4840"/>
      </w:pPr>
    </w:p>
    <w:p w14:paraId="6AD81D79">
      <w:pPr>
        <w:spacing w:line="460" w:lineRule="exact"/>
        <w:ind w:right="15" w:firstLine="4840"/>
      </w:pPr>
    </w:p>
    <w:p w14:paraId="042CF8A4">
      <w:pPr>
        <w:spacing w:line="460" w:lineRule="exact"/>
        <w:ind w:right="15" w:firstLine="4840"/>
      </w:pPr>
    </w:p>
    <w:p w14:paraId="45D7B64F">
      <w:pPr>
        <w:spacing w:line="460" w:lineRule="exact"/>
        <w:ind w:right="15" w:firstLine="4840"/>
      </w:pPr>
    </w:p>
    <w:p w14:paraId="0C1BF7E6">
      <w:pPr>
        <w:spacing w:line="460" w:lineRule="exact"/>
        <w:ind w:right="15" w:firstLine="4840"/>
      </w:pPr>
      <w:r>
        <w:rPr>
          <w:rFonts w:hint="eastAsia"/>
        </w:rPr>
        <w:t>投标人法人公章：</w:t>
      </w:r>
    </w:p>
    <w:p w14:paraId="50CD52B6">
      <w:pPr>
        <w:spacing w:line="460" w:lineRule="exact"/>
        <w:ind w:right="15" w:firstLine="494"/>
      </w:pPr>
    </w:p>
    <w:p w14:paraId="387CAAD5">
      <w:pPr>
        <w:spacing w:line="460" w:lineRule="exact"/>
        <w:ind w:right="15" w:firstLine="4840"/>
      </w:pPr>
      <w:r>
        <w:rPr>
          <w:rFonts w:hint="eastAsia"/>
        </w:rPr>
        <w:t>投标人法定代表人印鉴：</w:t>
      </w:r>
    </w:p>
    <w:p w14:paraId="2A180BEC">
      <w:pPr>
        <w:spacing w:line="460" w:lineRule="exact"/>
        <w:ind w:right="15" w:firstLine="630"/>
      </w:pPr>
    </w:p>
    <w:p w14:paraId="630A9585">
      <w:pPr>
        <w:snapToGrid w:val="0"/>
        <w:spacing w:line="520" w:lineRule="exact"/>
        <w:jc w:val="center"/>
      </w:pPr>
      <w:r>
        <w:rPr>
          <w:rFonts w:hint="eastAsia"/>
        </w:rPr>
        <w:t xml:space="preserve">                                   日期：      年   月   日</w:t>
      </w:r>
    </w:p>
    <w:p w14:paraId="0677AE6E">
      <w:pPr>
        <w:spacing w:after="240" w:line="480" w:lineRule="auto"/>
        <w:ind w:right="17"/>
        <w:jc w:val="center"/>
        <w:rPr>
          <w:rFonts w:hint="eastAsia" w:asciiTheme="minorEastAsia" w:hAnsiTheme="minorEastAsia" w:eastAsiaTheme="minorEastAsia"/>
          <w:b/>
          <w:bCs/>
          <w:sz w:val="28"/>
          <w:szCs w:val="28"/>
          <w:lang w:val="en-US" w:eastAsia="zh-CN"/>
        </w:rPr>
      </w:pPr>
      <w:r>
        <w:rPr>
          <w:rFonts w:hint="eastAsia" w:asciiTheme="minorEastAsia" w:hAnsiTheme="minorEastAsia" w:eastAsiaTheme="minorEastAsia"/>
          <w:b/>
          <w:bCs/>
          <w:sz w:val="28"/>
          <w:szCs w:val="28"/>
          <w:lang w:val="en-US" w:eastAsia="zh-CN"/>
        </w:rPr>
        <w:t>河北京兰水泥有限公司</w:t>
      </w:r>
    </w:p>
    <w:p w14:paraId="017388FE">
      <w:pPr>
        <w:spacing w:after="240" w:line="480" w:lineRule="auto"/>
        <w:ind w:right="17"/>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原材料投标报价清单</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11"/>
        <w:gridCol w:w="995"/>
        <w:gridCol w:w="996"/>
        <w:gridCol w:w="999"/>
        <w:gridCol w:w="996"/>
        <w:gridCol w:w="138"/>
        <w:gridCol w:w="1136"/>
        <w:gridCol w:w="1751"/>
      </w:tblGrid>
      <w:tr w14:paraId="285067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511" w:type="dxa"/>
            <w:vMerge w:val="restart"/>
            <w:vAlign w:val="center"/>
          </w:tcPr>
          <w:p w14:paraId="1BCBB2B1">
            <w:pPr>
              <w:jc w:val="center"/>
              <w:rPr>
                <w:rFonts w:asciiTheme="minorEastAsia" w:hAnsiTheme="minorEastAsia" w:eastAsiaTheme="minorEastAsia"/>
                <w:b/>
              </w:rPr>
            </w:pPr>
            <w:r>
              <w:rPr>
                <w:rFonts w:asciiTheme="minorEastAsia" w:hAnsiTheme="minorEastAsia" w:eastAsiaTheme="minorEastAsia"/>
                <w:b/>
              </w:rPr>
              <w:t>材料名称</w:t>
            </w:r>
          </w:p>
        </w:tc>
        <w:tc>
          <w:tcPr>
            <w:tcW w:w="1991" w:type="dxa"/>
            <w:gridSpan w:val="2"/>
            <w:tcBorders>
              <w:right w:val="single" w:color="auto" w:sz="4" w:space="0"/>
            </w:tcBorders>
            <w:vAlign w:val="center"/>
          </w:tcPr>
          <w:p w14:paraId="01358FF4">
            <w:pPr>
              <w:jc w:val="center"/>
              <w:rPr>
                <w:rFonts w:asciiTheme="minorEastAsia" w:hAnsiTheme="minorEastAsia" w:eastAsiaTheme="minorEastAsia"/>
                <w:b/>
              </w:rPr>
            </w:pPr>
            <w:r>
              <w:rPr>
                <w:rFonts w:asciiTheme="minorEastAsia" w:hAnsiTheme="minorEastAsia" w:eastAsiaTheme="minorEastAsia"/>
                <w:b/>
              </w:rPr>
              <w:t>材料</w:t>
            </w:r>
            <w:r>
              <w:rPr>
                <w:rFonts w:hint="eastAsia" w:asciiTheme="minorEastAsia" w:hAnsiTheme="minorEastAsia" w:eastAsiaTheme="minorEastAsia"/>
                <w:b/>
              </w:rPr>
              <w:t>（含税）</w:t>
            </w:r>
          </w:p>
        </w:tc>
        <w:tc>
          <w:tcPr>
            <w:tcW w:w="1995" w:type="dxa"/>
            <w:gridSpan w:val="2"/>
            <w:tcBorders>
              <w:left w:val="single" w:color="auto" w:sz="4" w:space="0"/>
            </w:tcBorders>
            <w:vAlign w:val="center"/>
          </w:tcPr>
          <w:p w14:paraId="420F9BE3">
            <w:pPr>
              <w:jc w:val="center"/>
              <w:rPr>
                <w:rFonts w:asciiTheme="minorEastAsia" w:hAnsiTheme="minorEastAsia" w:eastAsiaTheme="minorEastAsia"/>
                <w:b/>
              </w:rPr>
            </w:pPr>
            <w:r>
              <w:rPr>
                <w:rFonts w:hint="eastAsia" w:asciiTheme="minorEastAsia" w:hAnsiTheme="minorEastAsia" w:eastAsiaTheme="minorEastAsia"/>
                <w:b/>
              </w:rPr>
              <w:t>运输 (</w:t>
            </w:r>
            <w:r>
              <w:rPr>
                <w:rFonts w:asciiTheme="minorEastAsia" w:hAnsiTheme="minorEastAsia" w:eastAsiaTheme="minorEastAsia"/>
                <w:b/>
              </w:rPr>
              <w:t>含税)</w:t>
            </w:r>
          </w:p>
        </w:tc>
        <w:tc>
          <w:tcPr>
            <w:tcW w:w="1274" w:type="dxa"/>
            <w:gridSpan w:val="2"/>
            <w:vMerge w:val="restart"/>
            <w:tcBorders>
              <w:left w:val="single" w:color="auto" w:sz="4" w:space="0"/>
              <w:right w:val="single" w:color="auto" w:sz="4" w:space="0"/>
            </w:tcBorders>
            <w:vAlign w:val="center"/>
          </w:tcPr>
          <w:p w14:paraId="54C35C6F">
            <w:pPr>
              <w:jc w:val="center"/>
              <w:rPr>
                <w:rFonts w:asciiTheme="minorEastAsia" w:hAnsiTheme="minorEastAsia" w:eastAsiaTheme="minorEastAsia"/>
                <w:b/>
              </w:rPr>
            </w:pPr>
            <w:r>
              <w:rPr>
                <w:rFonts w:hint="eastAsia" w:asciiTheme="minorEastAsia" w:hAnsiTheme="minorEastAsia" w:eastAsiaTheme="minorEastAsia"/>
                <w:b/>
              </w:rPr>
              <w:t>合计单价</w:t>
            </w:r>
          </w:p>
          <w:p w14:paraId="15D6D611">
            <w:pPr>
              <w:jc w:val="center"/>
              <w:rPr>
                <w:rFonts w:asciiTheme="minorEastAsia" w:hAnsiTheme="minorEastAsia" w:eastAsiaTheme="minorEastAsia"/>
                <w:b/>
              </w:rPr>
            </w:pPr>
            <w:r>
              <w:rPr>
                <w:rFonts w:hint="eastAsia" w:asciiTheme="minorEastAsia" w:hAnsiTheme="minorEastAsia" w:eastAsiaTheme="minorEastAsia"/>
                <w:b/>
              </w:rPr>
              <w:t>(</w:t>
            </w:r>
            <w:r>
              <w:rPr>
                <w:rFonts w:asciiTheme="minorEastAsia" w:hAnsiTheme="minorEastAsia" w:eastAsiaTheme="minorEastAsia"/>
                <w:b/>
              </w:rPr>
              <w:t>含税)</w:t>
            </w:r>
          </w:p>
        </w:tc>
        <w:tc>
          <w:tcPr>
            <w:tcW w:w="1751" w:type="dxa"/>
            <w:vMerge w:val="restart"/>
            <w:tcBorders>
              <w:left w:val="single" w:color="auto" w:sz="4" w:space="0"/>
            </w:tcBorders>
            <w:vAlign w:val="center"/>
          </w:tcPr>
          <w:p w14:paraId="7F23AD28">
            <w:pPr>
              <w:jc w:val="center"/>
              <w:rPr>
                <w:rFonts w:asciiTheme="minorEastAsia" w:hAnsiTheme="minorEastAsia" w:eastAsiaTheme="minorEastAsia"/>
                <w:b/>
              </w:rPr>
            </w:pPr>
            <w:r>
              <w:rPr>
                <w:rFonts w:hint="eastAsia" w:asciiTheme="minorEastAsia" w:hAnsiTheme="minorEastAsia" w:eastAsiaTheme="minorEastAsia"/>
                <w:b/>
              </w:rPr>
              <w:t>供货能力</w:t>
            </w:r>
          </w:p>
        </w:tc>
      </w:tr>
      <w:tr w14:paraId="3A0CF3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511" w:type="dxa"/>
            <w:vMerge w:val="continue"/>
            <w:vAlign w:val="center"/>
          </w:tcPr>
          <w:p w14:paraId="2C184D1E">
            <w:pPr>
              <w:jc w:val="center"/>
              <w:rPr>
                <w:rFonts w:asciiTheme="minorEastAsia" w:hAnsiTheme="minorEastAsia" w:eastAsiaTheme="minorEastAsia"/>
                <w:b/>
              </w:rPr>
            </w:pPr>
          </w:p>
        </w:tc>
        <w:tc>
          <w:tcPr>
            <w:tcW w:w="995" w:type="dxa"/>
            <w:vAlign w:val="center"/>
          </w:tcPr>
          <w:p w14:paraId="64D51B91">
            <w:pPr>
              <w:jc w:val="center"/>
              <w:rPr>
                <w:rFonts w:asciiTheme="minorEastAsia" w:hAnsiTheme="minorEastAsia" w:eastAsiaTheme="minorEastAsia"/>
                <w:b/>
              </w:rPr>
            </w:pPr>
            <w:r>
              <w:rPr>
                <w:rFonts w:hint="eastAsia" w:asciiTheme="minorEastAsia" w:hAnsiTheme="minorEastAsia" w:eastAsiaTheme="minorEastAsia"/>
                <w:b/>
              </w:rPr>
              <w:t>单价</w:t>
            </w:r>
          </w:p>
        </w:tc>
        <w:tc>
          <w:tcPr>
            <w:tcW w:w="996" w:type="dxa"/>
            <w:tcBorders>
              <w:right w:val="single" w:color="auto" w:sz="4" w:space="0"/>
            </w:tcBorders>
            <w:vAlign w:val="center"/>
          </w:tcPr>
          <w:p w14:paraId="53F6D615">
            <w:pPr>
              <w:jc w:val="center"/>
              <w:rPr>
                <w:rFonts w:asciiTheme="minorEastAsia" w:hAnsiTheme="minorEastAsia" w:eastAsiaTheme="minorEastAsia"/>
                <w:b/>
              </w:rPr>
            </w:pPr>
            <w:r>
              <w:rPr>
                <w:rFonts w:asciiTheme="minorEastAsia" w:hAnsiTheme="minorEastAsia" w:eastAsiaTheme="minorEastAsia"/>
                <w:b/>
              </w:rPr>
              <w:t>税率</w:t>
            </w:r>
          </w:p>
        </w:tc>
        <w:tc>
          <w:tcPr>
            <w:tcW w:w="999" w:type="dxa"/>
            <w:tcBorders>
              <w:left w:val="single" w:color="auto" w:sz="4" w:space="0"/>
            </w:tcBorders>
            <w:vAlign w:val="center"/>
          </w:tcPr>
          <w:p w14:paraId="5579D1EA">
            <w:pPr>
              <w:jc w:val="center"/>
              <w:rPr>
                <w:rFonts w:asciiTheme="minorEastAsia" w:hAnsiTheme="minorEastAsia" w:eastAsiaTheme="minorEastAsia"/>
                <w:b/>
              </w:rPr>
            </w:pPr>
            <w:r>
              <w:rPr>
                <w:rFonts w:asciiTheme="minorEastAsia" w:hAnsiTheme="minorEastAsia" w:eastAsiaTheme="minorEastAsia"/>
                <w:b/>
              </w:rPr>
              <w:t>单价</w:t>
            </w:r>
          </w:p>
        </w:tc>
        <w:tc>
          <w:tcPr>
            <w:tcW w:w="996" w:type="dxa"/>
            <w:tcBorders>
              <w:right w:val="single" w:color="auto" w:sz="4" w:space="0"/>
            </w:tcBorders>
            <w:vAlign w:val="center"/>
          </w:tcPr>
          <w:p w14:paraId="05FB880A">
            <w:pPr>
              <w:jc w:val="center"/>
              <w:rPr>
                <w:rFonts w:asciiTheme="minorEastAsia" w:hAnsiTheme="minorEastAsia" w:eastAsiaTheme="minorEastAsia"/>
                <w:b/>
              </w:rPr>
            </w:pPr>
            <w:r>
              <w:rPr>
                <w:rFonts w:asciiTheme="minorEastAsia" w:hAnsiTheme="minorEastAsia" w:eastAsiaTheme="minorEastAsia"/>
                <w:b/>
              </w:rPr>
              <w:t>税率</w:t>
            </w:r>
          </w:p>
        </w:tc>
        <w:tc>
          <w:tcPr>
            <w:tcW w:w="1274" w:type="dxa"/>
            <w:gridSpan w:val="2"/>
            <w:vMerge w:val="continue"/>
            <w:tcBorders>
              <w:left w:val="single" w:color="auto" w:sz="4" w:space="0"/>
              <w:right w:val="single" w:color="auto" w:sz="4" w:space="0"/>
            </w:tcBorders>
          </w:tcPr>
          <w:p w14:paraId="03F055C6">
            <w:pPr>
              <w:jc w:val="center"/>
              <w:rPr>
                <w:rFonts w:asciiTheme="minorEastAsia" w:hAnsiTheme="minorEastAsia" w:eastAsiaTheme="minorEastAsia"/>
              </w:rPr>
            </w:pPr>
          </w:p>
        </w:tc>
        <w:tc>
          <w:tcPr>
            <w:tcW w:w="1751" w:type="dxa"/>
            <w:vMerge w:val="continue"/>
            <w:tcBorders>
              <w:left w:val="single" w:color="auto" w:sz="4" w:space="0"/>
            </w:tcBorders>
          </w:tcPr>
          <w:p w14:paraId="4C60444E">
            <w:pPr>
              <w:jc w:val="center"/>
              <w:rPr>
                <w:rFonts w:asciiTheme="minorEastAsia" w:hAnsiTheme="minorEastAsia" w:eastAsiaTheme="minorEastAsia"/>
              </w:rPr>
            </w:pPr>
          </w:p>
        </w:tc>
      </w:tr>
      <w:tr w14:paraId="45A63E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2" w:hRule="atLeast"/>
        </w:trPr>
        <w:tc>
          <w:tcPr>
            <w:tcW w:w="1511" w:type="dxa"/>
            <w:vAlign w:val="center"/>
          </w:tcPr>
          <w:p w14:paraId="33EF6B3B">
            <w:pPr>
              <w:jc w:val="center"/>
              <w:rPr>
                <w:rFonts w:asciiTheme="minorEastAsia" w:hAnsiTheme="minorEastAsia" w:eastAsiaTheme="minorEastAsia"/>
              </w:rPr>
            </w:pPr>
          </w:p>
        </w:tc>
        <w:tc>
          <w:tcPr>
            <w:tcW w:w="995" w:type="dxa"/>
            <w:vAlign w:val="center"/>
          </w:tcPr>
          <w:p w14:paraId="57CEAFC3">
            <w:pPr>
              <w:jc w:val="center"/>
              <w:rPr>
                <w:rFonts w:asciiTheme="minorEastAsia" w:hAnsiTheme="minorEastAsia" w:eastAsiaTheme="minorEastAsia"/>
              </w:rPr>
            </w:pPr>
          </w:p>
        </w:tc>
        <w:tc>
          <w:tcPr>
            <w:tcW w:w="996" w:type="dxa"/>
            <w:tcBorders>
              <w:right w:val="single" w:color="auto" w:sz="4" w:space="0"/>
            </w:tcBorders>
            <w:vAlign w:val="center"/>
          </w:tcPr>
          <w:p w14:paraId="5F5D2430">
            <w:pPr>
              <w:jc w:val="center"/>
              <w:rPr>
                <w:rFonts w:asciiTheme="minorEastAsia" w:hAnsiTheme="minorEastAsia" w:eastAsiaTheme="minorEastAsia"/>
              </w:rPr>
            </w:pPr>
          </w:p>
        </w:tc>
        <w:tc>
          <w:tcPr>
            <w:tcW w:w="999" w:type="dxa"/>
            <w:tcBorders>
              <w:left w:val="single" w:color="auto" w:sz="4" w:space="0"/>
            </w:tcBorders>
            <w:vAlign w:val="center"/>
          </w:tcPr>
          <w:p w14:paraId="44084EBD">
            <w:pPr>
              <w:jc w:val="center"/>
              <w:rPr>
                <w:rFonts w:asciiTheme="minorEastAsia" w:hAnsiTheme="minorEastAsia" w:eastAsiaTheme="minorEastAsia"/>
              </w:rPr>
            </w:pPr>
          </w:p>
        </w:tc>
        <w:tc>
          <w:tcPr>
            <w:tcW w:w="996" w:type="dxa"/>
            <w:vAlign w:val="center"/>
          </w:tcPr>
          <w:p w14:paraId="5E2B795A">
            <w:pPr>
              <w:jc w:val="center"/>
              <w:rPr>
                <w:rFonts w:asciiTheme="minorEastAsia" w:hAnsiTheme="minorEastAsia" w:eastAsiaTheme="minorEastAsia"/>
              </w:rPr>
            </w:pPr>
          </w:p>
        </w:tc>
        <w:tc>
          <w:tcPr>
            <w:tcW w:w="1274" w:type="dxa"/>
            <w:gridSpan w:val="2"/>
            <w:tcBorders>
              <w:right w:val="single" w:color="auto" w:sz="4" w:space="0"/>
            </w:tcBorders>
            <w:vAlign w:val="center"/>
          </w:tcPr>
          <w:p w14:paraId="51BAA353">
            <w:pPr>
              <w:jc w:val="center"/>
              <w:rPr>
                <w:rFonts w:asciiTheme="minorEastAsia" w:hAnsiTheme="minorEastAsia" w:eastAsiaTheme="minorEastAsia"/>
              </w:rPr>
            </w:pPr>
          </w:p>
        </w:tc>
        <w:tc>
          <w:tcPr>
            <w:tcW w:w="1751" w:type="dxa"/>
            <w:tcBorders>
              <w:left w:val="single" w:color="auto" w:sz="4" w:space="0"/>
            </w:tcBorders>
            <w:vAlign w:val="center"/>
          </w:tcPr>
          <w:p w14:paraId="60C0151C">
            <w:pPr>
              <w:jc w:val="center"/>
              <w:rPr>
                <w:rFonts w:asciiTheme="minorEastAsia" w:hAnsiTheme="minorEastAsia" w:eastAsiaTheme="minorEastAsia"/>
              </w:rPr>
            </w:pPr>
            <w:r>
              <w:rPr>
                <w:rFonts w:asciiTheme="minorEastAsia" w:hAnsiTheme="minorEastAsia" w:eastAsiaTheme="minorEastAsia"/>
              </w:rPr>
              <w:t>吨</w:t>
            </w:r>
            <w:r>
              <w:rPr>
                <w:rFonts w:hint="eastAsia" w:asciiTheme="minorEastAsia" w:hAnsiTheme="minorEastAsia" w:eastAsiaTheme="minorEastAsia"/>
              </w:rPr>
              <w:t>/</w:t>
            </w:r>
            <w:r>
              <w:rPr>
                <w:rFonts w:asciiTheme="minorEastAsia" w:hAnsiTheme="minorEastAsia" w:eastAsiaTheme="minorEastAsia"/>
              </w:rPr>
              <w:t>月</w:t>
            </w:r>
          </w:p>
          <w:p w14:paraId="22958FEA">
            <w:pPr>
              <w:jc w:val="center"/>
              <w:rPr>
                <w:rFonts w:asciiTheme="minorEastAsia" w:hAnsiTheme="minorEastAsia" w:eastAsiaTheme="minorEastAsia"/>
              </w:rPr>
            </w:pPr>
            <w:r>
              <w:rPr>
                <w:rFonts w:asciiTheme="minorEastAsia" w:hAnsiTheme="minorEastAsia" w:eastAsiaTheme="minorEastAsia"/>
              </w:rPr>
              <w:t>吨</w:t>
            </w:r>
            <w:r>
              <w:rPr>
                <w:rFonts w:hint="eastAsia" w:asciiTheme="minorEastAsia" w:hAnsiTheme="minorEastAsia" w:eastAsiaTheme="minorEastAsia"/>
              </w:rPr>
              <w:t>/</w:t>
            </w:r>
            <w:r>
              <w:rPr>
                <w:rFonts w:asciiTheme="minorEastAsia" w:hAnsiTheme="minorEastAsia" w:eastAsiaTheme="minorEastAsia"/>
              </w:rPr>
              <w:t>日</w:t>
            </w:r>
          </w:p>
        </w:tc>
      </w:tr>
      <w:tr w14:paraId="0F0517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63" w:hRule="atLeast"/>
        </w:trPr>
        <w:tc>
          <w:tcPr>
            <w:tcW w:w="1511" w:type="dxa"/>
            <w:vAlign w:val="center"/>
          </w:tcPr>
          <w:p w14:paraId="5DB0E014">
            <w:pPr>
              <w:jc w:val="center"/>
              <w:rPr>
                <w:rFonts w:asciiTheme="minorEastAsia" w:hAnsiTheme="minorEastAsia" w:eastAsiaTheme="minorEastAsia"/>
              </w:rPr>
            </w:pPr>
            <w:r>
              <w:rPr>
                <w:rFonts w:asciiTheme="minorEastAsia" w:hAnsiTheme="minorEastAsia" w:eastAsiaTheme="minorEastAsia"/>
              </w:rPr>
              <w:t>保证指标</w:t>
            </w:r>
          </w:p>
        </w:tc>
        <w:tc>
          <w:tcPr>
            <w:tcW w:w="5260" w:type="dxa"/>
            <w:gridSpan w:val="6"/>
            <w:tcBorders>
              <w:right w:val="single" w:color="auto" w:sz="4" w:space="0"/>
            </w:tcBorders>
            <w:vAlign w:val="center"/>
          </w:tcPr>
          <w:p w14:paraId="339A644E">
            <w:pPr>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w:t>
            </w:r>
          </w:p>
          <w:p w14:paraId="0F571773">
            <w:pPr>
              <w:rPr>
                <w:rFonts w:asciiTheme="minorEastAsia" w:hAnsiTheme="minorEastAsia" w:eastAsiaTheme="minorEastAsia"/>
              </w:rPr>
            </w:pPr>
            <w:r>
              <w:rPr>
                <w:rFonts w:asciiTheme="minorEastAsia" w:hAnsiTheme="minorEastAsia" w:eastAsiaTheme="minorEastAsia"/>
              </w:rPr>
              <w:t>2……</w:t>
            </w:r>
          </w:p>
          <w:p w14:paraId="196CBB72">
            <w:pPr>
              <w:rPr>
                <w:rFonts w:asciiTheme="minorEastAsia" w:hAnsiTheme="minorEastAsia" w:eastAsiaTheme="minorEastAsia"/>
              </w:rPr>
            </w:pPr>
            <w:r>
              <w:rPr>
                <w:rFonts w:asciiTheme="minorEastAsia" w:hAnsiTheme="minorEastAsia" w:eastAsiaTheme="minorEastAsia"/>
              </w:rPr>
              <w:t>3……</w:t>
            </w:r>
          </w:p>
        </w:tc>
        <w:tc>
          <w:tcPr>
            <w:tcW w:w="1751" w:type="dxa"/>
            <w:tcBorders>
              <w:left w:val="single" w:color="auto" w:sz="4" w:space="0"/>
            </w:tcBorders>
            <w:vAlign w:val="center"/>
          </w:tcPr>
          <w:p w14:paraId="4C577546">
            <w:pPr>
              <w:widowControl/>
              <w:autoSpaceDE/>
              <w:autoSpaceDN/>
              <w:adjustRightInd/>
              <w:spacing w:line="240" w:lineRule="auto"/>
              <w:jc w:val="left"/>
              <w:textAlignment w:val="auto"/>
              <w:rPr>
                <w:rFonts w:asciiTheme="minorEastAsia" w:hAnsiTheme="minorEastAsia" w:eastAsiaTheme="minorEastAsia"/>
              </w:rPr>
            </w:pPr>
          </w:p>
          <w:p w14:paraId="1FD85E8F">
            <w:pPr>
              <w:widowControl/>
              <w:autoSpaceDE/>
              <w:autoSpaceDN/>
              <w:adjustRightInd/>
              <w:spacing w:line="240" w:lineRule="auto"/>
              <w:jc w:val="left"/>
              <w:textAlignment w:val="auto"/>
              <w:rPr>
                <w:rFonts w:asciiTheme="minorEastAsia" w:hAnsiTheme="minorEastAsia" w:eastAsiaTheme="minorEastAsia"/>
              </w:rPr>
            </w:pPr>
          </w:p>
          <w:p w14:paraId="6CB5D7EB">
            <w:pPr>
              <w:rPr>
                <w:rFonts w:asciiTheme="minorEastAsia" w:hAnsiTheme="minorEastAsia" w:eastAsiaTheme="minorEastAsia"/>
              </w:rPr>
            </w:pPr>
          </w:p>
        </w:tc>
      </w:tr>
      <w:tr w14:paraId="7EBF0D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8" w:hRule="atLeast"/>
        </w:trPr>
        <w:tc>
          <w:tcPr>
            <w:tcW w:w="1511" w:type="dxa"/>
            <w:vAlign w:val="center"/>
          </w:tcPr>
          <w:p w14:paraId="7529219F">
            <w:pPr>
              <w:spacing w:line="360" w:lineRule="auto"/>
              <w:jc w:val="center"/>
              <w:rPr>
                <w:rFonts w:asciiTheme="minorEastAsia" w:hAnsiTheme="minorEastAsia" w:eastAsiaTheme="minorEastAsia"/>
              </w:rPr>
            </w:pPr>
            <w:r>
              <w:rPr>
                <w:rFonts w:asciiTheme="minorEastAsia" w:hAnsiTheme="minorEastAsia" w:eastAsiaTheme="minorEastAsia"/>
              </w:rPr>
              <w:t>来源单位名称</w:t>
            </w:r>
          </w:p>
        </w:tc>
        <w:tc>
          <w:tcPr>
            <w:tcW w:w="5260" w:type="dxa"/>
            <w:gridSpan w:val="6"/>
            <w:tcBorders>
              <w:right w:val="single" w:color="auto" w:sz="4" w:space="0"/>
            </w:tcBorders>
            <w:vAlign w:val="center"/>
          </w:tcPr>
          <w:p w14:paraId="4C26FB13">
            <w:pPr>
              <w:jc w:val="left"/>
              <w:rPr>
                <w:rFonts w:asciiTheme="minorEastAsia" w:hAnsiTheme="minorEastAsia" w:eastAsiaTheme="minorEastAsia"/>
                <w:color w:val="FF0000"/>
              </w:rPr>
            </w:pPr>
            <w:r>
              <w:rPr>
                <w:rFonts w:hint="eastAsia" w:asciiTheme="minorEastAsia" w:hAnsiTheme="minorEastAsia" w:eastAsiaTheme="minorEastAsia"/>
                <w:color w:val="FF0000"/>
              </w:rPr>
              <w:t>例：X</w:t>
            </w:r>
            <w:r>
              <w:rPr>
                <w:rFonts w:asciiTheme="minorEastAsia" w:hAnsiTheme="minorEastAsia" w:eastAsiaTheme="minorEastAsia"/>
                <w:color w:val="FF0000"/>
              </w:rPr>
              <w:t>X电厂</w:t>
            </w:r>
            <w:r>
              <w:rPr>
                <w:rFonts w:hint="eastAsia" w:asciiTheme="minorEastAsia" w:hAnsiTheme="minorEastAsia" w:eastAsiaTheme="minorEastAsia"/>
                <w:color w:val="FF0000"/>
              </w:rPr>
              <w:t>、X</w:t>
            </w:r>
            <w:r>
              <w:rPr>
                <w:rFonts w:asciiTheme="minorEastAsia" w:hAnsiTheme="minorEastAsia" w:eastAsiaTheme="minorEastAsia"/>
                <w:color w:val="FF0000"/>
              </w:rPr>
              <w:t>X钢厂等</w:t>
            </w:r>
          </w:p>
        </w:tc>
        <w:tc>
          <w:tcPr>
            <w:tcW w:w="1751" w:type="dxa"/>
            <w:tcBorders>
              <w:left w:val="single" w:color="auto" w:sz="4" w:space="0"/>
            </w:tcBorders>
            <w:vAlign w:val="center"/>
          </w:tcPr>
          <w:p w14:paraId="38177418">
            <w:pPr>
              <w:jc w:val="left"/>
              <w:rPr>
                <w:rFonts w:asciiTheme="minorEastAsia" w:hAnsiTheme="minorEastAsia" w:eastAsiaTheme="minorEastAsia"/>
                <w:color w:val="FF0000"/>
              </w:rPr>
            </w:pPr>
          </w:p>
        </w:tc>
      </w:tr>
      <w:tr w14:paraId="33AC74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511" w:type="dxa"/>
            <w:vAlign w:val="center"/>
          </w:tcPr>
          <w:p w14:paraId="3C688B6B">
            <w:pPr>
              <w:jc w:val="center"/>
              <w:rPr>
                <w:rFonts w:asciiTheme="minorEastAsia" w:hAnsiTheme="minorEastAsia" w:eastAsiaTheme="minorEastAsia"/>
              </w:rPr>
            </w:pPr>
            <w:r>
              <w:rPr>
                <w:rFonts w:asciiTheme="minorEastAsia" w:hAnsiTheme="minorEastAsia" w:eastAsiaTheme="minorEastAsia"/>
              </w:rPr>
              <w:t>运输方式</w:t>
            </w:r>
          </w:p>
        </w:tc>
        <w:tc>
          <w:tcPr>
            <w:tcW w:w="2990" w:type="dxa"/>
            <w:gridSpan w:val="3"/>
            <w:vAlign w:val="center"/>
          </w:tcPr>
          <w:p w14:paraId="794170C6">
            <w:pPr>
              <w:rPr>
                <w:rFonts w:asciiTheme="minorEastAsia" w:hAnsiTheme="minorEastAsia" w:eastAsiaTheme="minorEastAsia"/>
              </w:rPr>
            </w:pPr>
            <w:r>
              <w:rPr>
                <w:rFonts w:asciiTheme="minorEastAsia" w:hAnsiTheme="minorEastAsia" w:eastAsiaTheme="minorEastAsia"/>
                <w:color w:val="FF0000"/>
              </w:rPr>
              <w:t>如</w:t>
            </w:r>
            <w:r>
              <w:rPr>
                <w:rFonts w:hint="eastAsia" w:asciiTheme="minorEastAsia" w:hAnsiTheme="minorEastAsia" w:eastAsiaTheme="minorEastAsia"/>
                <w:color w:val="FF0000"/>
              </w:rPr>
              <w:t>：</w:t>
            </w:r>
            <w:r>
              <w:rPr>
                <w:rFonts w:asciiTheme="minorEastAsia" w:hAnsiTheme="minorEastAsia" w:eastAsiaTheme="minorEastAsia"/>
                <w:color w:val="FF0000"/>
              </w:rPr>
              <w:t>汽运</w:t>
            </w:r>
            <w:r>
              <w:rPr>
                <w:rFonts w:hint="eastAsia" w:asciiTheme="minorEastAsia" w:hAnsiTheme="minorEastAsia" w:eastAsiaTheme="minorEastAsia"/>
                <w:color w:val="FF0000"/>
              </w:rPr>
              <w:t>、</w:t>
            </w:r>
            <w:r>
              <w:rPr>
                <w:rFonts w:asciiTheme="minorEastAsia" w:hAnsiTheme="minorEastAsia" w:eastAsiaTheme="minorEastAsia"/>
                <w:color w:val="FF0000"/>
              </w:rPr>
              <w:t>水运</w:t>
            </w:r>
            <w:r>
              <w:rPr>
                <w:rFonts w:hint="eastAsia" w:asciiTheme="minorEastAsia" w:hAnsiTheme="minorEastAsia" w:eastAsiaTheme="minorEastAsia"/>
                <w:color w:val="FF0000"/>
              </w:rPr>
              <w:t>等</w:t>
            </w:r>
          </w:p>
        </w:tc>
        <w:tc>
          <w:tcPr>
            <w:tcW w:w="1134" w:type="dxa"/>
            <w:gridSpan w:val="2"/>
            <w:tcBorders>
              <w:right w:val="single" w:color="auto" w:sz="4" w:space="0"/>
            </w:tcBorders>
            <w:vAlign w:val="center"/>
          </w:tcPr>
          <w:p w14:paraId="4A7EC242">
            <w:pPr>
              <w:rPr>
                <w:rFonts w:asciiTheme="minorEastAsia" w:hAnsiTheme="minorEastAsia" w:eastAsiaTheme="minorEastAsia"/>
                <w:color w:val="FF0000"/>
              </w:rPr>
            </w:pPr>
            <w:r>
              <w:rPr>
                <w:rFonts w:asciiTheme="minorEastAsia" w:hAnsiTheme="minorEastAsia" w:eastAsiaTheme="minorEastAsia"/>
              </w:rPr>
              <w:t>运输距离</w:t>
            </w:r>
          </w:p>
        </w:tc>
        <w:tc>
          <w:tcPr>
            <w:tcW w:w="2887" w:type="dxa"/>
            <w:gridSpan w:val="2"/>
            <w:tcBorders>
              <w:left w:val="single" w:color="auto" w:sz="4" w:space="0"/>
            </w:tcBorders>
            <w:vAlign w:val="center"/>
          </w:tcPr>
          <w:p w14:paraId="38813D11">
            <w:pPr>
              <w:rPr>
                <w:rFonts w:asciiTheme="minorEastAsia" w:hAnsiTheme="minorEastAsia" w:eastAsiaTheme="minorEastAsia"/>
                <w:color w:val="FF0000"/>
              </w:rPr>
            </w:pPr>
            <w:r>
              <w:rPr>
                <w:rFonts w:asciiTheme="minorEastAsia" w:hAnsiTheme="minorEastAsia" w:eastAsiaTheme="minorEastAsia"/>
                <w:color w:val="FF0000"/>
              </w:rPr>
              <w:t>XX 公里</w:t>
            </w:r>
          </w:p>
        </w:tc>
      </w:tr>
      <w:tr w14:paraId="22C4DD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6" w:hRule="atLeast"/>
        </w:trPr>
        <w:tc>
          <w:tcPr>
            <w:tcW w:w="1511" w:type="dxa"/>
            <w:vAlign w:val="center"/>
          </w:tcPr>
          <w:p w14:paraId="293380F2">
            <w:pPr>
              <w:jc w:val="center"/>
              <w:rPr>
                <w:rFonts w:asciiTheme="minorEastAsia" w:hAnsiTheme="minorEastAsia" w:eastAsiaTheme="minorEastAsia"/>
              </w:rPr>
            </w:pPr>
            <w:r>
              <w:rPr>
                <w:rFonts w:asciiTheme="minorEastAsia" w:hAnsiTheme="minorEastAsia" w:eastAsiaTheme="minorEastAsia"/>
              </w:rPr>
              <w:t>备注</w:t>
            </w:r>
          </w:p>
        </w:tc>
        <w:tc>
          <w:tcPr>
            <w:tcW w:w="7011" w:type="dxa"/>
            <w:gridSpan w:val="7"/>
            <w:vAlign w:val="center"/>
          </w:tcPr>
          <w:p w14:paraId="6110C27E">
            <w:pPr>
              <w:jc w:val="center"/>
              <w:rPr>
                <w:rFonts w:asciiTheme="minorEastAsia" w:hAnsiTheme="minorEastAsia" w:eastAsiaTheme="minorEastAsia"/>
              </w:rPr>
            </w:pPr>
          </w:p>
        </w:tc>
      </w:tr>
    </w:tbl>
    <w:p w14:paraId="17E3593A">
      <w:pPr>
        <w:jc w:val="center"/>
        <w:rPr>
          <w:rFonts w:asciiTheme="minorEastAsia" w:hAnsiTheme="minorEastAsia" w:eastAsiaTheme="minorEastAsia"/>
        </w:rPr>
      </w:pPr>
    </w:p>
    <w:p w14:paraId="7210B3C0">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报价单位名称</w:t>
      </w:r>
      <w:r>
        <w:rPr>
          <w:rFonts w:hint="eastAsia" w:asciiTheme="minorEastAsia" w:hAnsiTheme="minorEastAsia" w:eastAsiaTheme="minorEastAsia"/>
          <w:sz w:val="24"/>
          <w:szCs w:val="24"/>
        </w:rPr>
        <w:t>：</w:t>
      </w:r>
    </w:p>
    <w:p w14:paraId="3B43C49F">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纳税人识别号</w:t>
      </w:r>
      <w:r>
        <w:rPr>
          <w:rFonts w:hint="eastAsia" w:asciiTheme="minorEastAsia" w:hAnsiTheme="minorEastAsia" w:eastAsiaTheme="minorEastAsia"/>
          <w:sz w:val="24"/>
          <w:szCs w:val="24"/>
        </w:rPr>
        <w:t>：</w:t>
      </w:r>
    </w:p>
    <w:p w14:paraId="1C7D9D77">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开户行名称</w:t>
      </w:r>
      <w:r>
        <w:rPr>
          <w:rFonts w:hint="eastAsia" w:asciiTheme="minorEastAsia" w:hAnsiTheme="minorEastAsia" w:eastAsiaTheme="minorEastAsia"/>
          <w:sz w:val="24"/>
          <w:szCs w:val="24"/>
        </w:rPr>
        <w:t>：</w:t>
      </w:r>
    </w:p>
    <w:p w14:paraId="41DE7CE3">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银行账号</w:t>
      </w:r>
      <w:r>
        <w:rPr>
          <w:rFonts w:hint="eastAsia" w:asciiTheme="minorEastAsia" w:hAnsiTheme="minorEastAsia" w:eastAsiaTheme="minorEastAsia"/>
          <w:sz w:val="24"/>
          <w:szCs w:val="24"/>
        </w:rPr>
        <w:t>：</w:t>
      </w:r>
    </w:p>
    <w:p w14:paraId="2AAFBC48">
      <w:pPr>
        <w:rPr>
          <w:sz w:val="24"/>
          <w:szCs w:val="24"/>
        </w:rPr>
      </w:pPr>
    </w:p>
    <w:p w14:paraId="283267CB">
      <w:pPr>
        <w:rPr>
          <w:sz w:val="24"/>
          <w:szCs w:val="24"/>
        </w:rPr>
      </w:pPr>
    </w:p>
    <w:p w14:paraId="26EF1081">
      <w:pPr>
        <w:rPr>
          <w:sz w:val="24"/>
          <w:szCs w:val="24"/>
        </w:rPr>
      </w:pPr>
    </w:p>
    <w:p w14:paraId="290267F3">
      <w:pPr>
        <w:rPr>
          <w:sz w:val="24"/>
          <w:szCs w:val="24"/>
        </w:rPr>
      </w:pPr>
    </w:p>
    <w:p w14:paraId="326D7746">
      <w:pPr>
        <w:rPr>
          <w:sz w:val="24"/>
          <w:szCs w:val="24"/>
        </w:rPr>
      </w:pPr>
      <w:r>
        <w:rPr>
          <w:rFonts w:hint="eastAsia"/>
          <w:sz w:val="24"/>
          <w:szCs w:val="24"/>
        </w:rPr>
        <w:t xml:space="preserve"> </w:t>
      </w:r>
      <w:r>
        <w:rPr>
          <w:sz w:val="24"/>
          <w:szCs w:val="24"/>
        </w:rPr>
        <w:t xml:space="preserve">                            报价单位名称</w:t>
      </w:r>
      <w:r>
        <w:rPr>
          <w:rFonts w:hint="eastAsia"/>
          <w:sz w:val="24"/>
          <w:szCs w:val="24"/>
        </w:rPr>
        <w:t>(</w:t>
      </w:r>
      <w:r>
        <w:rPr>
          <w:sz w:val="24"/>
          <w:szCs w:val="24"/>
        </w:rPr>
        <w:t>签章)</w:t>
      </w:r>
      <w:r>
        <w:rPr>
          <w:rFonts w:hint="eastAsia"/>
          <w:sz w:val="24"/>
          <w:szCs w:val="24"/>
        </w:rPr>
        <w:t>：</w:t>
      </w:r>
    </w:p>
    <w:p w14:paraId="11C64B64">
      <w:pPr>
        <w:rPr>
          <w:sz w:val="24"/>
          <w:szCs w:val="24"/>
        </w:rPr>
      </w:pPr>
    </w:p>
    <w:p w14:paraId="20C6167C">
      <w:pPr>
        <w:rPr>
          <w:sz w:val="24"/>
          <w:szCs w:val="24"/>
        </w:rPr>
      </w:pPr>
      <w:r>
        <w:rPr>
          <w:rFonts w:hint="eastAsia"/>
          <w:sz w:val="24"/>
          <w:szCs w:val="24"/>
        </w:rPr>
        <w:t xml:space="preserve"> </w:t>
      </w:r>
      <w:r>
        <w:rPr>
          <w:sz w:val="24"/>
          <w:szCs w:val="24"/>
        </w:rPr>
        <w:t xml:space="preserve">                            报价时间</w:t>
      </w:r>
      <w:r>
        <w:rPr>
          <w:rFonts w:hint="eastAsia"/>
          <w:sz w:val="24"/>
          <w:szCs w:val="24"/>
        </w:rPr>
        <w:t>：</w:t>
      </w:r>
    </w:p>
    <w:p w14:paraId="3879621D"/>
    <w:p w14:paraId="5C09F0C4"/>
    <w:p w14:paraId="4365830D"/>
    <w:p w14:paraId="2B0CF5DD"/>
    <w:p w14:paraId="5896CA77"/>
    <w:p w14:paraId="00BD8DEB"/>
    <w:p w14:paraId="70DCBD2C"/>
    <w:p w14:paraId="43630D8A"/>
    <w:p w14:paraId="5316B3BA"/>
    <w:p w14:paraId="7C24CF2C">
      <w:pPr>
        <w:pStyle w:val="16"/>
        <w:ind w:firstLine="0"/>
        <w:rPr>
          <w:b w:val="0"/>
        </w:rPr>
      </w:pPr>
      <w:r>
        <w:rPr>
          <w:rFonts w:hint="eastAsia"/>
          <w:b w:val="0"/>
        </w:rPr>
        <w:t>第三章    质量技术要求</w:t>
      </w:r>
    </w:p>
    <w:p w14:paraId="5FC89DAC">
      <w:pPr>
        <w:rPr>
          <w:rFonts w:hint="eastAsia"/>
        </w:rPr>
      </w:pPr>
      <w:r>
        <w:t>质量技术要求</w:t>
      </w:r>
    </w:p>
    <w:p w14:paraId="17DA9529">
      <w:pPr>
        <w:rPr>
          <w:rFonts w:hint="eastAsia" w:eastAsia="宋体"/>
          <w:lang w:eastAsia="zh-CN"/>
        </w:rPr>
      </w:pPr>
      <w:r>
        <w:rPr>
          <w:rFonts w:hint="eastAsia"/>
        </w:rPr>
        <w:t>在《202</w:t>
      </w:r>
      <w:r>
        <w:rPr>
          <w:rFonts w:hint="eastAsia"/>
          <w:lang w:val="en-US" w:eastAsia="zh-CN"/>
        </w:rPr>
        <w:t>6</w:t>
      </w:r>
      <w:r>
        <w:rPr>
          <w:rFonts w:hint="eastAsia"/>
        </w:rPr>
        <w:t>年度原材料招标计划》</w:t>
      </w:r>
      <w:r>
        <w:rPr>
          <w:rFonts w:hint="eastAsia"/>
          <w:lang w:eastAsia="zh-CN"/>
        </w:rPr>
        <w:t>中选定对应投标物资后，联系</w:t>
      </w:r>
      <w:r>
        <w:rPr>
          <w:rFonts w:hint="eastAsia"/>
          <w:lang w:val="en-US" w:eastAsia="zh-CN"/>
        </w:rPr>
        <w:t>河北公司</w:t>
      </w:r>
      <w:r>
        <w:rPr>
          <w:rFonts w:hint="eastAsia"/>
          <w:lang w:eastAsia="zh-CN"/>
        </w:rPr>
        <w:t>供应部提供具体考核指标，联系电话</w:t>
      </w:r>
      <w:r>
        <w:rPr>
          <w:rFonts w:hint="eastAsia"/>
          <w:lang w:val="en-US" w:eastAsia="zh-CN"/>
        </w:rPr>
        <w:t>15131396790</w:t>
      </w:r>
      <w:r>
        <w:rPr>
          <w:rFonts w:hint="eastAsia"/>
          <w:lang w:eastAsia="zh-CN"/>
        </w:rPr>
        <w:t>。</w:t>
      </w:r>
    </w:p>
    <w:p w14:paraId="644A1714"/>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TimesNewRomanPSMT">
    <w:altName w:val="宋体"/>
    <w:panose1 w:val="00000000000000000000"/>
    <w:charset w:val="00"/>
    <w:family w:val="roman"/>
    <w:pitch w:val="default"/>
    <w:sig w:usb0="00000000" w:usb1="00000000" w:usb2="0000001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FBA76">
    <w:pPr>
      <w:pStyle w:val="8"/>
      <w:jc w:val="left"/>
    </w:pPr>
    <w:r>
      <w:drawing>
        <wp:inline distT="0" distB="0" distL="0" distR="0">
          <wp:extent cx="1471930" cy="296545"/>
          <wp:effectExtent l="0" t="0" r="1397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78802" cy="2980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167EAA"/>
    <w:multiLevelType w:val="multilevel"/>
    <w:tmpl w:val="25167EAA"/>
    <w:lvl w:ilvl="0" w:tentative="0">
      <w:start w:val="1"/>
      <w:numFmt w:val="japaneseCounting"/>
      <w:lvlText w:val="第%1章"/>
      <w:lvlJc w:val="left"/>
      <w:pPr>
        <w:tabs>
          <w:tab w:val="left" w:pos="1545"/>
        </w:tabs>
        <w:ind w:left="1545" w:hanging="1545"/>
      </w:pPr>
      <w:rPr>
        <w:rFonts w:hint="default"/>
      </w:rPr>
    </w:lvl>
    <w:lvl w:ilvl="1" w:tentative="0">
      <w:start w:val="1"/>
      <w:numFmt w:val="decimal"/>
      <w:lvlText w:val="%2."/>
      <w:lvlJc w:val="left"/>
      <w:pPr>
        <w:tabs>
          <w:tab w:val="left" w:pos="780"/>
        </w:tabs>
        <w:ind w:left="780" w:hanging="360"/>
      </w:pPr>
      <w:rPr>
        <w:rFonts w:hint="default"/>
      </w:rPr>
    </w:lvl>
    <w:lvl w:ilvl="2" w:tentative="0">
      <w:start w:val="2"/>
      <w:numFmt w:val="decimal"/>
      <w:lvlText w:val="（%3）"/>
      <w:lvlJc w:val="left"/>
      <w:pPr>
        <w:tabs>
          <w:tab w:val="left" w:pos="1560"/>
        </w:tabs>
        <w:ind w:left="1560" w:hanging="720"/>
      </w:pPr>
      <w:rPr>
        <w:rFonts w:hint="default"/>
      </w:rPr>
    </w:lvl>
    <w:lvl w:ilvl="3" w:tentative="0">
      <w:start w:val="1"/>
      <w:numFmt w:val="japaneseCounting"/>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84914D9"/>
    <w:multiLevelType w:val="multilevel"/>
    <w:tmpl w:val="384914D9"/>
    <w:lvl w:ilvl="0" w:tentative="0">
      <w:start w:val="2"/>
      <w:numFmt w:val="decimal"/>
      <w:lvlText w:val="%1"/>
      <w:lvlJc w:val="left"/>
      <w:pPr>
        <w:tabs>
          <w:tab w:val="left" w:pos="425"/>
        </w:tabs>
        <w:ind w:left="425" w:hanging="425"/>
      </w:pPr>
      <w:rPr>
        <w:rFonts w:hint="eastAsia"/>
      </w:rPr>
    </w:lvl>
    <w:lvl w:ilvl="1" w:tentative="0">
      <w:start w:val="1"/>
      <w:numFmt w:val="decimal"/>
      <w:lvlText w:val="%1.%2"/>
      <w:lvlJc w:val="left"/>
      <w:pPr>
        <w:tabs>
          <w:tab w:val="left" w:pos="425"/>
        </w:tabs>
        <w:ind w:left="425" w:hanging="425"/>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42852B6E"/>
    <w:multiLevelType w:val="multilevel"/>
    <w:tmpl w:val="42852B6E"/>
    <w:lvl w:ilvl="0" w:tentative="0">
      <w:start w:val="4"/>
      <w:numFmt w:val="decimal"/>
      <w:lvlText w:val="%1"/>
      <w:lvlJc w:val="left"/>
      <w:pPr>
        <w:tabs>
          <w:tab w:val="left" w:pos="360"/>
        </w:tabs>
        <w:ind w:left="360" w:hanging="360"/>
      </w:pPr>
      <w:rPr>
        <w:rFonts w:hint="default"/>
      </w:rPr>
    </w:lvl>
    <w:lvl w:ilvl="1" w:tentative="0">
      <w:start w:val="2"/>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3">
    <w:nsid w:val="445949AF"/>
    <w:multiLevelType w:val="multilevel"/>
    <w:tmpl w:val="445949AF"/>
    <w:lvl w:ilvl="0" w:tentative="0">
      <w:start w:val="2"/>
      <w:numFmt w:val="decimal"/>
      <w:lvlText w:val="%1"/>
      <w:lvlJc w:val="left"/>
      <w:pPr>
        <w:tabs>
          <w:tab w:val="left" w:pos="425"/>
        </w:tabs>
        <w:ind w:left="425" w:hanging="425"/>
      </w:pPr>
      <w:rPr>
        <w:rFonts w:hint="default"/>
        <w:b/>
        <w:bCs/>
      </w:rPr>
    </w:lvl>
    <w:lvl w:ilvl="1" w:tentative="0">
      <w:start w:val="2"/>
      <w:numFmt w:val="decimal"/>
      <w:lvlText w:val="%1.%2"/>
      <w:lvlJc w:val="left"/>
      <w:pPr>
        <w:tabs>
          <w:tab w:val="left" w:pos="425"/>
        </w:tabs>
        <w:ind w:left="425" w:hanging="425"/>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53801AA1"/>
    <w:multiLevelType w:val="multilevel"/>
    <w:tmpl w:val="53801AA1"/>
    <w:lvl w:ilvl="0" w:tentative="0">
      <w:start w:val="1"/>
      <w:numFmt w:val="japaneseCounting"/>
      <w:lvlText w:val="第%1章"/>
      <w:lvlJc w:val="left"/>
      <w:pPr>
        <w:tabs>
          <w:tab w:val="left" w:pos="1290"/>
        </w:tabs>
        <w:ind w:left="1290" w:hanging="1290"/>
      </w:pPr>
      <w:rPr>
        <w:rFonts w:hint="eastAsia"/>
      </w:rPr>
    </w:lvl>
    <w:lvl w:ilvl="1" w:tentative="0">
      <w:start w:val="2"/>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968260A"/>
    <w:multiLevelType w:val="multilevel"/>
    <w:tmpl w:val="5968260A"/>
    <w:lvl w:ilvl="0" w:tentative="0">
      <w:start w:val="3"/>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color w:val="000000" w:themeColor="text1"/>
        <w14:textFill>
          <w14:solidFill>
            <w14:schemeClr w14:val="tx1"/>
          </w14:solidFill>
        </w14:textFill>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6">
    <w:nsid w:val="6BE9289C"/>
    <w:multiLevelType w:val="multilevel"/>
    <w:tmpl w:val="6BE9289C"/>
    <w:lvl w:ilvl="0" w:tentative="0">
      <w:start w:val="6"/>
      <w:numFmt w:val="decimal"/>
      <w:lvlText w:val="%1"/>
      <w:lvlJc w:val="left"/>
      <w:pPr>
        <w:tabs>
          <w:tab w:val="left" w:pos="425"/>
        </w:tabs>
        <w:ind w:left="425" w:hanging="425"/>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709"/>
        </w:tabs>
        <w:ind w:left="709" w:hanging="709"/>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734610BA"/>
    <w:multiLevelType w:val="multilevel"/>
    <w:tmpl w:val="734610BA"/>
    <w:lvl w:ilvl="0" w:tentative="0">
      <w:start w:val="1"/>
      <w:numFmt w:val="decimal"/>
      <w:lvlText w:val="%1"/>
      <w:lvlJc w:val="left"/>
      <w:pPr>
        <w:tabs>
          <w:tab w:val="left" w:pos="425"/>
        </w:tabs>
        <w:ind w:left="425" w:hanging="425"/>
      </w:pPr>
      <w:rPr>
        <w:rFonts w:hint="eastAsia"/>
      </w:rPr>
    </w:lvl>
    <w:lvl w:ilvl="1" w:tentative="0">
      <w:start w:val="2"/>
      <w:numFmt w:val="decimal"/>
      <w:lvlText w:val="%1.%2"/>
      <w:lvlJc w:val="left"/>
      <w:pPr>
        <w:tabs>
          <w:tab w:val="left" w:pos="425"/>
        </w:tabs>
        <w:ind w:left="425" w:hanging="425"/>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4"/>
  </w:num>
  <w:num w:numId="2">
    <w:abstractNumId w:val="0"/>
  </w:num>
  <w:num w:numId="3">
    <w:abstractNumId w:val="7"/>
  </w:num>
  <w:num w:numId="4">
    <w:abstractNumId w:val="3"/>
  </w:num>
  <w:num w:numId="5">
    <w:abstractNumId w:val="1"/>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mNzY0NDdmMjc2ZjI1N2VhZGM5MDNhZWQxMGVhNzUifQ=="/>
  </w:docVars>
  <w:rsids>
    <w:rsidRoot w:val="0099662A"/>
    <w:rsid w:val="000268AC"/>
    <w:rsid w:val="00027E6E"/>
    <w:rsid w:val="00052CBA"/>
    <w:rsid w:val="0006605A"/>
    <w:rsid w:val="000F4DF9"/>
    <w:rsid w:val="00196E37"/>
    <w:rsid w:val="001F28B3"/>
    <w:rsid w:val="0023301C"/>
    <w:rsid w:val="00260CC4"/>
    <w:rsid w:val="002A419B"/>
    <w:rsid w:val="002C3AA8"/>
    <w:rsid w:val="00326B93"/>
    <w:rsid w:val="00343EB7"/>
    <w:rsid w:val="003740F8"/>
    <w:rsid w:val="003A2882"/>
    <w:rsid w:val="003D6F7F"/>
    <w:rsid w:val="003F4F21"/>
    <w:rsid w:val="00421907"/>
    <w:rsid w:val="004264C5"/>
    <w:rsid w:val="00433EA7"/>
    <w:rsid w:val="004868C9"/>
    <w:rsid w:val="00495629"/>
    <w:rsid w:val="004F2A71"/>
    <w:rsid w:val="00551742"/>
    <w:rsid w:val="005D65C2"/>
    <w:rsid w:val="00652576"/>
    <w:rsid w:val="006914DF"/>
    <w:rsid w:val="00695730"/>
    <w:rsid w:val="0069602C"/>
    <w:rsid w:val="006B7A0E"/>
    <w:rsid w:val="007A152D"/>
    <w:rsid w:val="00830601"/>
    <w:rsid w:val="00840E42"/>
    <w:rsid w:val="0088456C"/>
    <w:rsid w:val="008B636A"/>
    <w:rsid w:val="00990DC1"/>
    <w:rsid w:val="0099662A"/>
    <w:rsid w:val="0099788B"/>
    <w:rsid w:val="009A3A7E"/>
    <w:rsid w:val="009B260B"/>
    <w:rsid w:val="009C5E8C"/>
    <w:rsid w:val="009E2FDB"/>
    <w:rsid w:val="009F7FE3"/>
    <w:rsid w:val="00A106F4"/>
    <w:rsid w:val="00A41D47"/>
    <w:rsid w:val="00A44FC6"/>
    <w:rsid w:val="00A70AE7"/>
    <w:rsid w:val="00A976BB"/>
    <w:rsid w:val="00AB3A22"/>
    <w:rsid w:val="00B12A7A"/>
    <w:rsid w:val="00B1730C"/>
    <w:rsid w:val="00B67F47"/>
    <w:rsid w:val="00B70CD1"/>
    <w:rsid w:val="00B7717A"/>
    <w:rsid w:val="00B80F54"/>
    <w:rsid w:val="00B85350"/>
    <w:rsid w:val="00C611A0"/>
    <w:rsid w:val="00D73D44"/>
    <w:rsid w:val="00DF3E60"/>
    <w:rsid w:val="00E0150D"/>
    <w:rsid w:val="00E7199C"/>
    <w:rsid w:val="00EA6218"/>
    <w:rsid w:val="00F328C4"/>
    <w:rsid w:val="00F50358"/>
    <w:rsid w:val="00F70FB1"/>
    <w:rsid w:val="00F921F7"/>
    <w:rsid w:val="01630D00"/>
    <w:rsid w:val="02E05AD3"/>
    <w:rsid w:val="04BF588C"/>
    <w:rsid w:val="04E70E18"/>
    <w:rsid w:val="08275C22"/>
    <w:rsid w:val="094C4482"/>
    <w:rsid w:val="09F16926"/>
    <w:rsid w:val="0B6C5FB9"/>
    <w:rsid w:val="0F3D5F05"/>
    <w:rsid w:val="13FC4407"/>
    <w:rsid w:val="14A862FC"/>
    <w:rsid w:val="170535D2"/>
    <w:rsid w:val="1BAC0B26"/>
    <w:rsid w:val="1C2344FA"/>
    <w:rsid w:val="1F981E5F"/>
    <w:rsid w:val="206224C0"/>
    <w:rsid w:val="24C924D8"/>
    <w:rsid w:val="26D338E2"/>
    <w:rsid w:val="279B588D"/>
    <w:rsid w:val="27CE5045"/>
    <w:rsid w:val="2C6F1100"/>
    <w:rsid w:val="2CC35757"/>
    <w:rsid w:val="2E290D28"/>
    <w:rsid w:val="2E97124C"/>
    <w:rsid w:val="31077160"/>
    <w:rsid w:val="37710195"/>
    <w:rsid w:val="39A34E58"/>
    <w:rsid w:val="3A7461F5"/>
    <w:rsid w:val="3BBA40DC"/>
    <w:rsid w:val="3C3414FE"/>
    <w:rsid w:val="3D332767"/>
    <w:rsid w:val="47064679"/>
    <w:rsid w:val="4D1F629B"/>
    <w:rsid w:val="4F3835DA"/>
    <w:rsid w:val="507C6C29"/>
    <w:rsid w:val="583152CE"/>
    <w:rsid w:val="5A52456E"/>
    <w:rsid w:val="5C495DD3"/>
    <w:rsid w:val="5DEC2410"/>
    <w:rsid w:val="68D617E1"/>
    <w:rsid w:val="6CD50A92"/>
    <w:rsid w:val="6D0149E4"/>
    <w:rsid w:val="71F87130"/>
    <w:rsid w:val="74602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pacing w:line="312" w:lineRule="atLeast"/>
      <w:jc w:val="both"/>
      <w:textAlignment w:val="baseline"/>
    </w:pPr>
    <w:rPr>
      <w:rFonts w:ascii="宋体" w:hAnsi="Tms Rmn" w:eastAsia="宋体" w:cs="Times New Roman"/>
      <w:kern w:val="0"/>
      <w:sz w:val="21"/>
      <w:szCs w:val="21"/>
      <w:lang w:val="en-US" w:eastAsia="zh-CN" w:bidi="ar-SA"/>
    </w:rPr>
  </w:style>
  <w:style w:type="paragraph" w:styleId="3">
    <w:name w:val="heading 1"/>
    <w:basedOn w:val="1"/>
    <w:next w:val="1"/>
    <w:link w:val="13"/>
    <w:qFormat/>
    <w:uiPriority w:val="0"/>
    <w:pPr>
      <w:keepNext/>
      <w:keepLines/>
      <w:spacing w:before="340" w:after="330" w:line="578" w:lineRule="atLeast"/>
      <w:outlineLvl w:val="0"/>
    </w:pPr>
    <w:rPr>
      <w:b/>
      <w:bCs/>
      <w:kern w:val="44"/>
      <w:sz w:val="44"/>
      <w:szCs w:val="44"/>
    </w:rPr>
  </w:style>
  <w:style w:type="paragraph" w:styleId="4">
    <w:name w:val="heading 2"/>
    <w:basedOn w:val="1"/>
    <w:next w:val="1"/>
    <w:link w:val="14"/>
    <w:qFormat/>
    <w:uiPriority w:val="0"/>
    <w:pPr>
      <w:keepNext/>
      <w:keepLines/>
      <w:tabs>
        <w:tab w:val="left" w:pos="567"/>
      </w:tabs>
      <w:autoSpaceDE/>
      <w:autoSpaceDN/>
      <w:snapToGrid w:val="0"/>
      <w:spacing w:line="500" w:lineRule="atLeast"/>
      <w:jc w:val="left"/>
      <w:textAlignment w:val="auto"/>
      <w:outlineLvl w:val="1"/>
    </w:pPr>
    <w:rPr>
      <w:rFonts w:ascii="Times New Roman" w:hAnsi="Times New Roman"/>
      <w:b/>
      <w:kern w:val="28"/>
      <w:sz w:val="28"/>
      <w:szCs w:val="20"/>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NormalIndent"/>
    <w:qFormat/>
    <w:uiPriority w:val="0"/>
    <w:pPr>
      <w:ind w:firstLine="630"/>
      <w:jc w:val="both"/>
      <w:textAlignment w:val="baseline"/>
    </w:pPr>
    <w:rPr>
      <w:rFonts w:ascii="Times New Roman" w:hAnsi="Times New Roman" w:eastAsia="宋体" w:cs="宋体"/>
      <w:sz w:val="18"/>
      <w:szCs w:val="32"/>
      <w:lang w:val="en-US" w:eastAsia="zh-CN" w:bidi="ar-SA"/>
    </w:rPr>
  </w:style>
  <w:style w:type="paragraph" w:styleId="5">
    <w:name w:val="Salutation"/>
    <w:basedOn w:val="1"/>
    <w:next w:val="1"/>
    <w:link w:val="17"/>
    <w:qFormat/>
    <w:uiPriority w:val="0"/>
    <w:pPr>
      <w:autoSpaceDE/>
      <w:autoSpaceDN/>
      <w:adjustRightInd/>
      <w:spacing w:line="240" w:lineRule="auto"/>
      <w:textAlignment w:val="auto"/>
    </w:pPr>
    <w:rPr>
      <w:rFonts w:ascii="Times New Roman" w:hAnsi="Times New Roman"/>
      <w:kern w:val="2"/>
      <w:sz w:val="30"/>
      <w:szCs w:val="30"/>
    </w:rPr>
  </w:style>
  <w:style w:type="paragraph" w:styleId="6">
    <w:name w:val="Closing"/>
    <w:basedOn w:val="1"/>
    <w:link w:val="18"/>
    <w:qFormat/>
    <w:uiPriority w:val="0"/>
    <w:pPr>
      <w:autoSpaceDE/>
      <w:autoSpaceDN/>
      <w:adjustRightInd/>
      <w:spacing w:line="240" w:lineRule="auto"/>
      <w:ind w:left="100"/>
      <w:textAlignment w:val="auto"/>
    </w:pPr>
    <w:rPr>
      <w:rFonts w:ascii="Times New Roman" w:hAnsi="Times New Roman"/>
      <w:kern w:val="2"/>
      <w:sz w:val="30"/>
      <w:szCs w:val="30"/>
    </w:rPr>
  </w:style>
  <w:style w:type="paragraph" w:styleId="7">
    <w:name w:val="footer"/>
    <w:basedOn w:val="1"/>
    <w:link w:val="21"/>
    <w:semiHidden/>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Normal (Web)"/>
    <w:basedOn w:val="1"/>
    <w:unhideWhenUsed/>
    <w:qFormat/>
    <w:uiPriority w:val="99"/>
    <w:pPr>
      <w:spacing w:before="0" w:beforeAutospacing="1" w:after="0" w:afterAutospacing="1"/>
      <w:ind w:left="0" w:right="0"/>
      <w:jc w:val="left"/>
    </w:pPr>
    <w:rPr>
      <w:kern w:val="0"/>
      <w:sz w:val="24"/>
      <w:lang w:val="en-US" w:eastAsia="zh-CN" w:bidi="ar"/>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标题 1 Char"/>
    <w:basedOn w:val="12"/>
    <w:link w:val="3"/>
    <w:qFormat/>
    <w:uiPriority w:val="0"/>
    <w:rPr>
      <w:rFonts w:ascii="宋体" w:hAnsi="Tms Rmn" w:eastAsia="宋体" w:cs="Times New Roman"/>
      <w:b/>
      <w:bCs/>
      <w:kern w:val="44"/>
      <w:sz w:val="44"/>
      <w:szCs w:val="44"/>
    </w:rPr>
  </w:style>
  <w:style w:type="character" w:customStyle="1" w:styleId="14">
    <w:name w:val="标题 2 Char"/>
    <w:basedOn w:val="12"/>
    <w:link w:val="4"/>
    <w:qFormat/>
    <w:uiPriority w:val="0"/>
    <w:rPr>
      <w:rFonts w:ascii="Times New Roman" w:hAnsi="Times New Roman" w:eastAsia="宋体" w:cs="Times New Roman"/>
      <w:b/>
      <w:kern w:val="28"/>
      <w:sz w:val="28"/>
      <w:szCs w:val="20"/>
    </w:rPr>
  </w:style>
  <w:style w:type="paragraph" w:customStyle="1" w:styleId="15">
    <w:name w:val="正文1"/>
    <w:basedOn w:val="1"/>
    <w:qFormat/>
    <w:uiPriority w:val="0"/>
    <w:pPr>
      <w:tabs>
        <w:tab w:val="left" w:pos="1211"/>
      </w:tabs>
      <w:autoSpaceDE/>
      <w:autoSpaceDN/>
      <w:adjustRightInd/>
      <w:spacing w:line="360" w:lineRule="auto"/>
      <w:ind w:left="1191" w:hanging="340"/>
      <w:textAlignment w:val="auto"/>
    </w:pPr>
    <w:rPr>
      <w:rFonts w:ascii="Times New Roman" w:hAnsi="Times New Roman"/>
      <w:kern w:val="2"/>
      <w:sz w:val="24"/>
      <w:szCs w:val="20"/>
    </w:rPr>
  </w:style>
  <w:style w:type="paragraph" w:customStyle="1" w:styleId="16">
    <w:name w:val="样式 标题1"/>
    <w:basedOn w:val="3"/>
    <w:qFormat/>
    <w:uiPriority w:val="0"/>
    <w:pPr>
      <w:autoSpaceDE/>
      <w:autoSpaceDN/>
      <w:adjustRightInd/>
      <w:spacing w:before="100" w:after="100" w:line="240" w:lineRule="atLeast"/>
      <w:ind w:firstLine="382"/>
      <w:jc w:val="center"/>
      <w:textAlignment w:val="auto"/>
    </w:pPr>
    <w:rPr>
      <w:rFonts w:ascii="Times New Roman" w:hAnsi="Times New Roman" w:cs="宋体"/>
      <w:sz w:val="28"/>
      <w:szCs w:val="28"/>
    </w:rPr>
  </w:style>
  <w:style w:type="character" w:customStyle="1" w:styleId="17">
    <w:name w:val="称呼 Char"/>
    <w:basedOn w:val="12"/>
    <w:link w:val="5"/>
    <w:qFormat/>
    <w:uiPriority w:val="0"/>
    <w:rPr>
      <w:rFonts w:ascii="Times New Roman" w:hAnsi="Times New Roman" w:eastAsia="宋体" w:cs="Times New Roman"/>
      <w:sz w:val="30"/>
      <w:szCs w:val="30"/>
    </w:rPr>
  </w:style>
  <w:style w:type="character" w:customStyle="1" w:styleId="18">
    <w:name w:val="结束语 Char"/>
    <w:basedOn w:val="12"/>
    <w:link w:val="6"/>
    <w:qFormat/>
    <w:uiPriority w:val="0"/>
    <w:rPr>
      <w:rFonts w:ascii="Times New Roman" w:hAnsi="Times New Roman" w:eastAsia="宋体" w:cs="Times New Roman"/>
      <w:sz w:val="30"/>
      <w:szCs w:val="30"/>
    </w:rPr>
  </w:style>
  <w:style w:type="paragraph" w:styleId="19">
    <w:name w:val="List Paragraph"/>
    <w:basedOn w:val="1"/>
    <w:qFormat/>
    <w:uiPriority w:val="34"/>
    <w:pPr>
      <w:ind w:firstLine="420" w:firstLineChars="200"/>
    </w:pPr>
  </w:style>
  <w:style w:type="character" w:customStyle="1" w:styleId="20">
    <w:name w:val="页眉 Char"/>
    <w:basedOn w:val="12"/>
    <w:link w:val="8"/>
    <w:semiHidden/>
    <w:qFormat/>
    <w:uiPriority w:val="99"/>
    <w:rPr>
      <w:rFonts w:ascii="宋体" w:hAnsi="Tms Rmn" w:eastAsia="宋体" w:cs="Times New Roman"/>
      <w:kern w:val="0"/>
      <w:sz w:val="18"/>
      <w:szCs w:val="18"/>
    </w:rPr>
  </w:style>
  <w:style w:type="character" w:customStyle="1" w:styleId="21">
    <w:name w:val="页脚 Char"/>
    <w:basedOn w:val="12"/>
    <w:link w:val="7"/>
    <w:semiHidden/>
    <w:qFormat/>
    <w:uiPriority w:val="99"/>
    <w:rPr>
      <w:rFonts w:ascii="宋体" w:hAnsi="Tms Rmn" w:eastAsia="宋体" w:cs="Times New Roman"/>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3279</Words>
  <Characters>3402</Characters>
  <Lines>28</Lines>
  <Paragraphs>7</Paragraphs>
  <TotalTime>14</TotalTime>
  <ScaleCrop>false</ScaleCrop>
  <LinksUpToDate>false</LinksUpToDate>
  <CharactersWithSpaces>3828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2021-04-07T06:50:00Z</dcterms:created>
  <dc:creator>xdy</dc:creator>
  <cp:lastModifiedBy>WPS_1655771731</cp:lastModifiedBy>
  <dcterms:modified xsi:type="dcterms:W3CDTF">2025-12-24T09:04:29Z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07F77096EBF445B58967519FD2CA8C55_13</vt:lpwstr>
  </property>
  <property fmtid="{D5CDD505-2E9C-101B-9397-08002B2CF9AE}" pid="4" name="KSOTemplateDocerSaveRecord">
    <vt:lpwstr>eyJoZGlkIjoiNzY2N2Q4MmU2MmQzZWUwYTJiODk5YjUwZjFjNTI5YzAiLCJ1c2VySWQiOiIxMzg3MjkxNTg3In0=</vt:lpwstr>
  </property>
</Properties>
</file>