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8E0A9">
      <w:pPr>
        <w:spacing w:line="360" w:lineRule="auto"/>
        <w:jc w:val="center"/>
        <w:rPr>
          <w:rFonts w:hint="eastAsia" w:ascii="宋体" w:hAnsi="宋体"/>
          <w:sz w:val="30"/>
          <w:szCs w:val="30"/>
          <w:highlight w:val="none"/>
        </w:rPr>
      </w:pPr>
      <w:r>
        <w:rPr>
          <w:rFonts w:hint="eastAsia" w:ascii="宋体" w:hAnsi="宋体"/>
          <w:sz w:val="30"/>
          <w:szCs w:val="30"/>
          <w:highlight w:val="none"/>
        </w:rPr>
        <w:t xml:space="preserve">  </w:t>
      </w:r>
    </w:p>
    <w:p w14:paraId="37F7BEC1">
      <w:pPr>
        <w:snapToGrid w:val="0"/>
        <w:spacing w:line="240" w:lineRule="auto"/>
        <w:jc w:val="center"/>
        <w:outlineLvl w:val="9"/>
        <w:rPr>
          <w:rFonts w:hint="eastAsia"/>
          <w:b/>
          <w:bCs/>
          <w:sz w:val="44"/>
          <w:szCs w:val="44"/>
          <w:highlight w:val="none"/>
          <w:lang w:val="en-US" w:eastAsia="zh-CN"/>
        </w:rPr>
      </w:pPr>
      <w:r>
        <w:rPr>
          <w:rFonts w:hint="eastAsia"/>
          <w:b/>
          <w:bCs/>
          <w:sz w:val="44"/>
          <w:szCs w:val="44"/>
          <w:highlight w:val="none"/>
          <w:lang w:val="en-US" w:eastAsia="zh-CN"/>
        </w:rPr>
        <w:t xml:space="preserve"> 广东京兰环保生活垃圾焚烧飞灰</w:t>
      </w:r>
    </w:p>
    <w:p w14:paraId="2B771503">
      <w:pPr>
        <w:snapToGrid w:val="0"/>
        <w:spacing w:line="360" w:lineRule="auto"/>
        <w:jc w:val="center"/>
        <w:outlineLvl w:val="9"/>
        <w:rPr>
          <w:rFonts w:hint="default" w:ascii="宋体" w:hAnsi="宋体" w:eastAsia="宋体"/>
          <w:b/>
          <w:spacing w:val="12"/>
          <w:sz w:val="44"/>
          <w:szCs w:val="44"/>
          <w:highlight w:val="none"/>
          <w:lang w:val="en-US" w:eastAsia="zh-CN"/>
        </w:rPr>
      </w:pPr>
      <w:r>
        <w:rPr>
          <w:rFonts w:hint="eastAsia"/>
          <w:b/>
          <w:bCs/>
          <w:sz w:val="44"/>
          <w:szCs w:val="44"/>
          <w:highlight w:val="none"/>
          <w:lang w:val="en-US" w:eastAsia="zh-CN"/>
        </w:rPr>
        <w:t>无害化资源化综合利用项目</w:t>
      </w:r>
    </w:p>
    <w:p w14:paraId="52274744">
      <w:pPr>
        <w:snapToGrid w:val="0"/>
        <w:spacing w:line="360" w:lineRule="auto"/>
        <w:jc w:val="center"/>
        <w:outlineLvl w:val="9"/>
        <w:rPr>
          <w:rFonts w:hint="default" w:ascii="宋体" w:hAnsi="宋体" w:eastAsia="宋体"/>
          <w:b/>
          <w:spacing w:val="12"/>
          <w:sz w:val="52"/>
          <w:szCs w:val="52"/>
          <w:highlight w:val="none"/>
          <w:lang w:val="en-US" w:eastAsia="zh-CN"/>
        </w:rPr>
      </w:pPr>
      <w:r>
        <w:rPr>
          <w:rFonts w:hint="eastAsia" w:ascii="宋体" w:hAnsi="宋体"/>
          <w:b/>
          <w:spacing w:val="12"/>
          <w:sz w:val="52"/>
          <w:szCs w:val="52"/>
          <w:highlight w:val="none"/>
          <w:lang w:val="en-US" w:eastAsia="zh-CN"/>
        </w:rPr>
        <w:t>蒸汽管道施工</w:t>
      </w:r>
    </w:p>
    <w:p w14:paraId="79B630EF">
      <w:pPr>
        <w:snapToGrid w:val="0"/>
        <w:spacing w:line="1020" w:lineRule="exact"/>
        <w:jc w:val="center"/>
        <w:rPr>
          <w:rFonts w:hint="eastAsia" w:ascii="宋体" w:hAnsi="宋体"/>
          <w:b/>
          <w:spacing w:val="12"/>
          <w:sz w:val="52"/>
          <w:szCs w:val="52"/>
          <w:highlight w:val="none"/>
        </w:rPr>
      </w:pPr>
    </w:p>
    <w:p w14:paraId="66935C36">
      <w:pPr>
        <w:snapToGrid w:val="0"/>
        <w:spacing w:line="360" w:lineRule="auto"/>
        <w:jc w:val="center"/>
        <w:outlineLvl w:val="9"/>
        <w:rPr>
          <w:rFonts w:hint="eastAsia" w:ascii="宋体" w:hAnsi="宋体"/>
          <w:b/>
          <w:spacing w:val="12"/>
          <w:sz w:val="72"/>
          <w:szCs w:val="72"/>
          <w:highlight w:val="none"/>
        </w:rPr>
      </w:pPr>
      <w:r>
        <w:rPr>
          <w:rFonts w:hint="eastAsia" w:ascii="宋体" w:hAnsi="宋体"/>
          <w:b/>
          <w:spacing w:val="12"/>
          <w:sz w:val="72"/>
          <w:szCs w:val="72"/>
          <w:highlight w:val="none"/>
        </w:rPr>
        <w:t>技</w:t>
      </w:r>
    </w:p>
    <w:p w14:paraId="65B3081C">
      <w:pPr>
        <w:snapToGrid w:val="0"/>
        <w:spacing w:line="360" w:lineRule="auto"/>
        <w:jc w:val="center"/>
        <w:outlineLvl w:val="9"/>
        <w:rPr>
          <w:rFonts w:hint="eastAsia" w:ascii="宋体" w:hAnsi="宋体"/>
          <w:b/>
          <w:spacing w:val="12"/>
          <w:sz w:val="72"/>
          <w:szCs w:val="72"/>
          <w:highlight w:val="none"/>
        </w:rPr>
      </w:pPr>
      <w:r>
        <w:rPr>
          <w:rFonts w:hint="eastAsia" w:ascii="宋体" w:hAnsi="宋体"/>
          <w:b/>
          <w:spacing w:val="12"/>
          <w:sz w:val="72"/>
          <w:szCs w:val="72"/>
          <w:highlight w:val="none"/>
        </w:rPr>
        <w:t>术</w:t>
      </w:r>
    </w:p>
    <w:p w14:paraId="75435265">
      <w:pPr>
        <w:snapToGrid w:val="0"/>
        <w:spacing w:line="360" w:lineRule="auto"/>
        <w:jc w:val="center"/>
        <w:outlineLvl w:val="9"/>
        <w:rPr>
          <w:rFonts w:hint="eastAsia" w:ascii="宋体" w:hAnsi="宋体" w:eastAsia="宋体"/>
          <w:b/>
          <w:spacing w:val="12"/>
          <w:sz w:val="72"/>
          <w:szCs w:val="72"/>
          <w:highlight w:val="none"/>
          <w:lang w:val="en-US" w:eastAsia="zh-CN"/>
        </w:rPr>
      </w:pPr>
      <w:r>
        <w:rPr>
          <w:rFonts w:hint="eastAsia" w:ascii="宋体" w:hAnsi="宋体"/>
          <w:b/>
          <w:spacing w:val="12"/>
          <w:sz w:val="72"/>
          <w:szCs w:val="72"/>
          <w:highlight w:val="none"/>
          <w:lang w:val="en-US" w:eastAsia="zh-CN"/>
        </w:rPr>
        <w:t>文</w:t>
      </w:r>
    </w:p>
    <w:p w14:paraId="12FF9615">
      <w:pPr>
        <w:snapToGrid w:val="0"/>
        <w:spacing w:line="360" w:lineRule="auto"/>
        <w:jc w:val="center"/>
        <w:outlineLvl w:val="9"/>
        <w:rPr>
          <w:rFonts w:hint="eastAsia" w:ascii="宋体" w:hAnsi="宋体" w:eastAsia="宋体"/>
          <w:b/>
          <w:spacing w:val="12"/>
          <w:sz w:val="72"/>
          <w:szCs w:val="72"/>
          <w:highlight w:val="none"/>
          <w:lang w:val="en-US" w:eastAsia="zh-CN"/>
        </w:rPr>
      </w:pPr>
      <w:r>
        <w:rPr>
          <w:rFonts w:hint="eastAsia" w:ascii="宋体" w:hAnsi="宋体"/>
          <w:b/>
          <w:spacing w:val="12"/>
          <w:sz w:val="72"/>
          <w:szCs w:val="72"/>
          <w:highlight w:val="none"/>
          <w:lang w:val="en-US" w:eastAsia="zh-CN"/>
        </w:rPr>
        <w:t>件</w:t>
      </w:r>
    </w:p>
    <w:p w14:paraId="67D17975">
      <w:pPr>
        <w:snapToGrid w:val="0"/>
        <w:spacing w:line="1020" w:lineRule="exact"/>
        <w:jc w:val="center"/>
        <w:rPr>
          <w:rFonts w:hint="eastAsia" w:ascii="宋体" w:hAnsi="宋体"/>
          <w:b/>
          <w:spacing w:val="12"/>
          <w:sz w:val="36"/>
          <w:szCs w:val="36"/>
          <w:highlight w:val="none"/>
        </w:rPr>
      </w:pPr>
    </w:p>
    <w:p w14:paraId="64D6F106">
      <w:pPr>
        <w:spacing w:line="500" w:lineRule="exact"/>
        <w:jc w:val="center"/>
        <w:rPr>
          <w:rFonts w:hint="default" w:ascii="宋体" w:hAnsi="宋体" w:eastAsia="宋体"/>
          <w:b/>
          <w:bCs/>
          <w:sz w:val="28"/>
          <w:szCs w:val="28"/>
          <w:highlight w:val="none"/>
          <w:lang w:val="en-US" w:eastAsia="zh-CN"/>
        </w:rPr>
      </w:pPr>
      <w:r>
        <w:rPr>
          <w:rFonts w:hint="eastAsia" w:ascii="宋体" w:hAnsi="宋体"/>
          <w:b/>
          <w:sz w:val="28"/>
          <w:szCs w:val="28"/>
          <w:highlight w:val="none"/>
          <w:lang w:val="en-US" w:eastAsia="zh-CN"/>
        </w:rPr>
        <w:t xml:space="preserve">    </w:t>
      </w:r>
      <w:r>
        <w:rPr>
          <w:rFonts w:hint="eastAsia" w:ascii="宋体" w:hAnsi="宋体"/>
          <w:b/>
          <w:sz w:val="28"/>
          <w:szCs w:val="28"/>
          <w:highlight w:val="none"/>
          <w:lang w:eastAsia="zh-CN"/>
        </w:rPr>
        <w:t>招标</w:t>
      </w:r>
      <w:r>
        <w:rPr>
          <w:rFonts w:hint="eastAsia" w:ascii="宋体" w:hAnsi="宋体"/>
          <w:b/>
          <w:sz w:val="28"/>
          <w:szCs w:val="28"/>
          <w:highlight w:val="none"/>
          <w:lang w:val="en-US" w:eastAsia="zh-CN"/>
        </w:rPr>
        <w:t>人</w:t>
      </w:r>
      <w:r>
        <w:rPr>
          <w:rFonts w:hint="eastAsia" w:ascii="宋体" w:hAnsi="宋体"/>
          <w:b/>
          <w:sz w:val="28"/>
          <w:szCs w:val="28"/>
          <w:highlight w:val="none"/>
        </w:rPr>
        <w:t>：</w:t>
      </w:r>
      <w:r>
        <w:rPr>
          <w:rFonts w:hint="eastAsia" w:ascii="宋体" w:hAnsi="宋体"/>
          <w:b/>
          <w:sz w:val="28"/>
          <w:szCs w:val="28"/>
          <w:highlight w:val="none"/>
          <w:lang w:val="en-US" w:eastAsia="zh-CN"/>
        </w:rPr>
        <w:t>广东京兰环保科技有限公司</w:t>
      </w:r>
    </w:p>
    <w:p w14:paraId="3F0D12C1">
      <w:pPr>
        <w:spacing w:line="500" w:lineRule="exact"/>
        <w:jc w:val="center"/>
        <w:rPr>
          <w:rFonts w:hint="eastAsia" w:ascii="宋体" w:hAnsi="宋体"/>
          <w:b/>
          <w:sz w:val="28"/>
          <w:szCs w:val="28"/>
          <w:highlight w:val="none"/>
        </w:rPr>
      </w:pPr>
      <w:r>
        <w:rPr>
          <w:rFonts w:hint="eastAsia" w:ascii="宋体" w:hAnsi="宋体"/>
          <w:b/>
          <w:sz w:val="28"/>
          <w:szCs w:val="28"/>
          <w:highlight w:val="none"/>
        </w:rPr>
        <w:t>二零</w:t>
      </w:r>
      <w:r>
        <w:rPr>
          <w:rFonts w:hint="eastAsia" w:ascii="宋体" w:hAnsi="宋体"/>
          <w:b/>
          <w:sz w:val="28"/>
          <w:szCs w:val="28"/>
          <w:highlight w:val="none"/>
          <w:lang w:val="en-US" w:eastAsia="zh-CN"/>
        </w:rPr>
        <w:t>二六</w:t>
      </w:r>
      <w:r>
        <w:rPr>
          <w:rFonts w:hint="eastAsia" w:ascii="宋体" w:hAnsi="宋体"/>
          <w:b/>
          <w:sz w:val="28"/>
          <w:szCs w:val="28"/>
          <w:highlight w:val="none"/>
        </w:rPr>
        <w:t>年</w:t>
      </w:r>
      <w:r>
        <w:rPr>
          <w:rFonts w:hint="eastAsia" w:ascii="宋体" w:hAnsi="宋体"/>
          <w:b/>
          <w:sz w:val="28"/>
          <w:szCs w:val="28"/>
          <w:highlight w:val="none"/>
          <w:lang w:val="en-US" w:eastAsia="zh-CN"/>
        </w:rPr>
        <w:t>五</w:t>
      </w:r>
      <w:r>
        <w:rPr>
          <w:rFonts w:hint="eastAsia" w:ascii="宋体" w:hAnsi="宋体"/>
          <w:b/>
          <w:sz w:val="28"/>
          <w:szCs w:val="28"/>
          <w:highlight w:val="none"/>
        </w:rPr>
        <w:t>月</w:t>
      </w:r>
    </w:p>
    <w:p w14:paraId="5FE9BD6F">
      <w:pPr>
        <w:spacing w:line="500" w:lineRule="exact"/>
        <w:jc w:val="center"/>
        <w:rPr>
          <w:rFonts w:hint="eastAsia" w:ascii="宋体" w:hAnsi="宋体"/>
          <w:b/>
          <w:sz w:val="32"/>
          <w:szCs w:val="32"/>
          <w:highlight w:val="none"/>
        </w:rPr>
      </w:pPr>
    </w:p>
    <w:p w14:paraId="571B9B40">
      <w:pPr>
        <w:spacing w:line="500" w:lineRule="exact"/>
        <w:jc w:val="center"/>
        <w:rPr>
          <w:rFonts w:hint="eastAsia" w:ascii="宋体" w:hAnsi="宋体"/>
          <w:b/>
          <w:sz w:val="32"/>
          <w:szCs w:val="32"/>
          <w:highlight w:val="none"/>
        </w:rPr>
      </w:pPr>
    </w:p>
    <w:p w14:paraId="760132C4">
      <w:pPr>
        <w:keepNext w:val="0"/>
        <w:keepLines w:val="0"/>
        <w:pageBreakBefore/>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目录</w:t>
      </w:r>
    </w:p>
    <w:p w14:paraId="104C819A">
      <w:pPr>
        <w:pStyle w:val="5"/>
        <w:tabs>
          <w:tab w:val="right" w:leader="dot" w:pos="8691"/>
        </w:tabs>
        <w:spacing w:line="360" w:lineRule="auto"/>
        <w:rPr>
          <w:rFonts w:hint="eastAsia" w:ascii="宋体" w:hAnsi="宋体" w:eastAsia="宋体" w:cs="宋体"/>
          <w:sz w:val="24"/>
          <w:szCs w:val="24"/>
        </w:rPr>
      </w:pPr>
      <w:r>
        <w:rPr>
          <w:rFonts w:hint="eastAsia" w:ascii="宋体" w:hAnsi="宋体" w:eastAsia="宋体" w:cs="宋体"/>
          <w:b/>
          <w:sz w:val="24"/>
          <w:szCs w:val="24"/>
          <w:highlight w:val="none"/>
        </w:rPr>
        <w:fldChar w:fldCharType="begin"/>
      </w:r>
      <w:r>
        <w:rPr>
          <w:rFonts w:hint="eastAsia" w:ascii="宋体" w:hAnsi="宋体" w:eastAsia="宋体" w:cs="宋体"/>
          <w:b/>
          <w:sz w:val="24"/>
          <w:szCs w:val="24"/>
          <w:highlight w:val="none"/>
        </w:rPr>
        <w:instrText xml:space="preserve">TOC \o "1-2" \h \u </w:instrText>
      </w:r>
      <w:r>
        <w:rPr>
          <w:rFonts w:hint="eastAsia" w:ascii="宋体" w:hAnsi="宋体" w:eastAsia="宋体" w:cs="宋体"/>
          <w:b/>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_Toc32500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zh-CN"/>
        </w:rPr>
        <w:t xml:space="preserve">一、 </w:t>
      </w:r>
      <w:r>
        <w:rPr>
          <w:rFonts w:hint="eastAsia" w:ascii="宋体" w:hAnsi="宋体" w:eastAsia="宋体" w:cs="宋体"/>
          <w:sz w:val="24"/>
          <w:szCs w:val="24"/>
          <w:highlight w:val="none"/>
          <w:lang w:val="zh-CN"/>
        </w:rPr>
        <w:t>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_Toc32500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59CE8D0">
      <w:pPr>
        <w:pStyle w:val="5"/>
        <w:tabs>
          <w:tab w:val="right" w:leader="dot" w:pos="8691"/>
        </w:tabs>
        <w:spacing w:line="360" w:lineRule="auto"/>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_Toc32624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zh-CN"/>
        </w:rPr>
        <w:t xml:space="preserve">二、 </w:t>
      </w:r>
      <w:r>
        <w:rPr>
          <w:rFonts w:hint="eastAsia" w:ascii="宋体" w:hAnsi="宋体" w:eastAsia="宋体" w:cs="宋体"/>
          <w:sz w:val="24"/>
          <w:szCs w:val="24"/>
          <w:highlight w:val="none"/>
          <w:lang w:val="zh-CN"/>
        </w:rPr>
        <w:t>项目概况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_Toc32624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3D7A6C9A">
      <w:pPr>
        <w:pStyle w:val="5"/>
        <w:tabs>
          <w:tab w:val="right" w:leader="dot" w:pos="8691"/>
        </w:tabs>
        <w:spacing w:line="360" w:lineRule="auto"/>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_Toc5377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zh-CN"/>
        </w:rPr>
        <w:t xml:space="preserve">三、 </w:t>
      </w:r>
      <w:r>
        <w:rPr>
          <w:rFonts w:hint="eastAsia" w:ascii="宋体" w:hAnsi="宋体" w:eastAsia="宋体" w:cs="宋体"/>
          <w:sz w:val="24"/>
          <w:szCs w:val="24"/>
          <w:highlight w:val="none"/>
          <w:lang w:val="en-US" w:eastAsia="zh-CN"/>
        </w:rPr>
        <w:t>承包方式、</w:t>
      </w:r>
      <w:r>
        <w:rPr>
          <w:rFonts w:hint="eastAsia" w:ascii="宋体" w:hAnsi="宋体" w:eastAsia="宋体" w:cs="宋体"/>
          <w:sz w:val="24"/>
          <w:szCs w:val="24"/>
          <w:highlight w:val="none"/>
          <w:lang w:val="zh-CN"/>
        </w:rPr>
        <w:t>范围、</w:t>
      </w:r>
      <w:r>
        <w:rPr>
          <w:rFonts w:hint="eastAsia" w:ascii="宋体" w:hAnsi="宋体" w:eastAsia="宋体" w:cs="宋体"/>
          <w:sz w:val="24"/>
          <w:szCs w:val="24"/>
          <w:highlight w:val="none"/>
          <w:lang w:val="en-US" w:eastAsia="zh-CN"/>
        </w:rPr>
        <w:t>资质要求及施工周期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_Toc5377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5B49CF4">
      <w:pPr>
        <w:pStyle w:val="5"/>
        <w:tabs>
          <w:tab w:val="right" w:leader="dot" w:pos="8691"/>
        </w:tabs>
        <w:spacing w:line="360" w:lineRule="auto"/>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_Toc5302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zh-CN"/>
        </w:rPr>
        <w:t xml:space="preserve">四、 </w:t>
      </w:r>
      <w:r>
        <w:rPr>
          <w:rFonts w:hint="eastAsia" w:ascii="宋体" w:hAnsi="宋体" w:eastAsia="宋体" w:cs="宋体"/>
          <w:sz w:val="24"/>
          <w:szCs w:val="24"/>
          <w:highlight w:val="none"/>
          <w:lang w:val="zh-CN"/>
        </w:rPr>
        <w:t>设计参数：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_Toc5302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3295301E">
      <w:pPr>
        <w:pStyle w:val="5"/>
        <w:tabs>
          <w:tab w:val="right" w:leader="dot" w:pos="8691"/>
        </w:tabs>
        <w:spacing w:line="360" w:lineRule="auto"/>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_Toc1036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zh-CN"/>
        </w:rPr>
        <w:t xml:space="preserve">五、 </w:t>
      </w:r>
      <w:r>
        <w:rPr>
          <w:rFonts w:hint="eastAsia" w:ascii="宋体" w:hAnsi="宋体" w:eastAsia="宋体" w:cs="宋体"/>
          <w:sz w:val="24"/>
          <w:szCs w:val="24"/>
          <w:highlight w:val="none"/>
          <w:lang w:val="zh-CN"/>
        </w:rPr>
        <w:t>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_Toc1036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9A28A4B">
      <w:pPr>
        <w:pStyle w:val="5"/>
        <w:tabs>
          <w:tab w:val="right" w:leader="dot" w:pos="8691"/>
        </w:tabs>
        <w:spacing w:line="360" w:lineRule="auto"/>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_Toc7060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zh-CN"/>
        </w:rPr>
        <w:t xml:space="preserve">六、 </w:t>
      </w:r>
      <w:r>
        <w:rPr>
          <w:rFonts w:hint="eastAsia" w:ascii="宋体" w:hAnsi="宋体" w:eastAsia="宋体" w:cs="宋体"/>
          <w:sz w:val="24"/>
          <w:szCs w:val="24"/>
          <w:highlight w:val="none"/>
          <w:lang w:val="zh-CN"/>
        </w:rPr>
        <w:t>双方责任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_Toc7060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7E8D8EE">
      <w:pPr>
        <w:pStyle w:val="5"/>
        <w:tabs>
          <w:tab w:val="right" w:leader="dot" w:pos="8691"/>
        </w:tabs>
        <w:spacing w:line="360" w:lineRule="auto"/>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_Toc20880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zh-CN"/>
        </w:rPr>
        <w:t xml:space="preserve">七、 </w:t>
      </w:r>
      <w:r>
        <w:rPr>
          <w:rFonts w:hint="eastAsia" w:ascii="宋体" w:hAnsi="宋体" w:eastAsia="宋体" w:cs="宋体"/>
          <w:sz w:val="24"/>
          <w:szCs w:val="24"/>
          <w:highlight w:val="none"/>
          <w:lang w:val="zh-CN"/>
        </w:rPr>
        <w:t>质量保证与保修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_Toc20880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5A12CDF">
      <w:pPr>
        <w:pStyle w:val="5"/>
        <w:tabs>
          <w:tab w:val="right" w:leader="dot" w:pos="8691"/>
        </w:tabs>
        <w:spacing w:line="360" w:lineRule="auto"/>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_Toc29267 </w:instrText>
      </w:r>
      <w:r>
        <w:rPr>
          <w:rFonts w:hint="eastAsia" w:ascii="宋体" w:hAnsi="宋体" w:eastAsia="宋体" w:cs="宋体"/>
          <w:sz w:val="24"/>
          <w:szCs w:val="24"/>
          <w:highlight w:val="none"/>
        </w:rPr>
        <w:fldChar w:fldCharType="separate"/>
      </w:r>
      <w:r>
        <w:rPr>
          <w:rFonts w:hint="eastAsia" w:ascii="宋体" w:hAnsi="宋体" w:eastAsia="宋体" w:cs="宋体"/>
          <w:bCs w:val="0"/>
          <w:kern w:val="0"/>
          <w:sz w:val="24"/>
          <w:szCs w:val="24"/>
          <w:lang w:val="en-US" w:eastAsia="zh-CN"/>
        </w:rPr>
        <w:t>八</w:t>
      </w:r>
      <w:r>
        <w:rPr>
          <w:rFonts w:hint="eastAsia" w:ascii="宋体" w:hAnsi="宋体" w:eastAsia="宋体" w:cs="宋体"/>
          <w:bCs w:val="0"/>
          <w:kern w:val="0"/>
          <w:sz w:val="24"/>
          <w:szCs w:val="24"/>
        </w:rPr>
        <w:t>、现场施工条件及要求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_Toc29267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E21445A">
      <w:pPr>
        <w:pStyle w:val="5"/>
        <w:tabs>
          <w:tab w:val="right" w:leader="dot" w:pos="8691"/>
        </w:tabs>
        <w:spacing w:line="360" w:lineRule="auto"/>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_Toc24215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lang w:val="zh-CN"/>
        </w:rPr>
        <w:t>安全文明施工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_Toc24215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3D34352">
      <w:pPr>
        <w:pStyle w:val="5"/>
        <w:tabs>
          <w:tab w:val="right" w:leader="dot" w:pos="8691"/>
        </w:tabs>
        <w:spacing w:line="360" w:lineRule="auto"/>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_Toc10769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十、</w:t>
      </w:r>
      <w:r>
        <w:rPr>
          <w:rFonts w:hint="eastAsia" w:ascii="宋体" w:hAnsi="宋体" w:eastAsia="宋体" w:cs="宋体"/>
          <w:sz w:val="24"/>
          <w:szCs w:val="24"/>
          <w:highlight w:val="none"/>
          <w:lang w:val="zh-CN"/>
        </w:rPr>
        <w:t>违约责任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_Toc10769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91C0BC1">
      <w:pPr>
        <w:pStyle w:val="5"/>
        <w:tabs>
          <w:tab w:val="right" w:leader="dot" w:pos="8691"/>
        </w:tabs>
        <w:spacing w:line="360" w:lineRule="auto"/>
        <w:rPr>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_Toc25348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十一、</w:t>
      </w:r>
      <w:r>
        <w:rPr>
          <w:rFonts w:hint="eastAsia" w:ascii="宋体" w:hAnsi="宋体" w:eastAsia="宋体" w:cs="宋体"/>
          <w:sz w:val="24"/>
          <w:szCs w:val="24"/>
          <w:highlight w:val="none"/>
          <w:lang w:val="zh-CN"/>
        </w:rPr>
        <w:t>争议解决</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_Toc25348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2ED1FB4">
      <w:pPr>
        <w:keepNext/>
        <w:keepLines w:val="0"/>
        <w:pageBreakBefore w:val="0"/>
        <w:widowControl w:val="0"/>
        <w:numPr>
          <w:ilvl w:val="0"/>
          <w:numId w:val="1"/>
        </w:numPr>
        <w:kinsoku/>
        <w:wordWrap/>
        <w:overflowPunct/>
        <w:topLinePunct w:val="0"/>
        <w:autoSpaceDE/>
        <w:autoSpaceDN/>
        <w:bidi w:val="0"/>
        <w:adjustRightInd/>
        <w:snapToGrid/>
        <w:spacing w:line="360" w:lineRule="auto"/>
        <w:ind w:left="0" w:firstLine="0"/>
        <w:textAlignment w:val="auto"/>
        <w:outlineLvl w:val="9"/>
        <w:rPr>
          <w:rFonts w:hint="eastAsia" w:ascii="宋体" w:hAnsi="宋体"/>
          <w:b/>
          <w:sz w:val="24"/>
          <w:szCs w:val="24"/>
          <w:highlight w:val="none"/>
          <w:lang w:val="zh-CN"/>
        </w:rPr>
      </w:pPr>
      <w:r>
        <w:rPr>
          <w:rFonts w:hint="eastAsia" w:ascii="宋体" w:hAnsi="宋体" w:eastAsia="宋体" w:cs="宋体"/>
          <w:sz w:val="24"/>
          <w:szCs w:val="24"/>
          <w:highlight w:val="none"/>
        </w:rPr>
        <w:fldChar w:fldCharType="end"/>
      </w:r>
      <w:bookmarkStart w:id="0" w:name="_Toc32500"/>
      <w:bookmarkStart w:id="1" w:name="_Toc300326834"/>
      <w:r>
        <w:rPr>
          <w:rFonts w:hint="eastAsia" w:ascii="宋体" w:hAnsi="宋体"/>
          <w:b/>
          <w:sz w:val="24"/>
          <w:szCs w:val="24"/>
          <w:highlight w:val="none"/>
          <w:lang w:val="zh-CN"/>
        </w:rPr>
        <w:t>总则</w:t>
      </w:r>
      <w:bookmarkEnd w:id="0"/>
      <w:bookmarkEnd w:id="1"/>
    </w:p>
    <w:p w14:paraId="3CDE13C9">
      <w:pPr>
        <w:keepNext/>
        <w:numPr>
          <w:ilvl w:val="0"/>
          <w:numId w:val="2"/>
        </w:numPr>
        <w:spacing w:line="360" w:lineRule="auto"/>
        <w:rPr>
          <w:rFonts w:hint="eastAsia" w:ascii="宋体" w:hAnsi="宋体"/>
          <w:sz w:val="24"/>
          <w:szCs w:val="24"/>
          <w:highlight w:val="none"/>
          <w:lang w:val="zh-CN"/>
        </w:rPr>
      </w:pPr>
      <w:r>
        <w:rPr>
          <w:rFonts w:hint="eastAsia" w:ascii="宋体" w:hAnsi="宋体"/>
          <w:sz w:val="24"/>
          <w:szCs w:val="24"/>
          <w:highlight w:val="none"/>
          <w:lang w:val="zh-CN"/>
        </w:rPr>
        <w:t>本技术协议提出的是最低限度要求，并未对一切细节作出规定，也未充分引述有关标准和规范的条文。投标人应保证提供符合本技术协议和有关最新工业标准的产品。</w:t>
      </w:r>
    </w:p>
    <w:p w14:paraId="074A3F15">
      <w:pPr>
        <w:keepNext/>
        <w:numPr>
          <w:ilvl w:val="0"/>
          <w:numId w:val="2"/>
        </w:numPr>
        <w:spacing w:line="360" w:lineRule="auto"/>
        <w:rPr>
          <w:rFonts w:hint="eastAsia" w:ascii="宋体" w:hAnsi="宋体"/>
          <w:sz w:val="24"/>
          <w:szCs w:val="24"/>
          <w:highlight w:val="none"/>
          <w:lang w:val="zh-CN"/>
        </w:rPr>
      </w:pPr>
      <w:r>
        <w:rPr>
          <w:rFonts w:hint="eastAsia" w:ascii="宋体" w:hAnsi="宋体"/>
          <w:sz w:val="24"/>
          <w:szCs w:val="24"/>
          <w:highlight w:val="none"/>
          <w:lang w:val="zh-CN"/>
        </w:rPr>
        <w:t>本技术协议所使用的标准如与投标人所执行的标准有矛盾时，按较高标准执行。</w:t>
      </w:r>
    </w:p>
    <w:p w14:paraId="51C5490D">
      <w:pPr>
        <w:keepNext/>
        <w:numPr>
          <w:ilvl w:val="0"/>
          <w:numId w:val="2"/>
        </w:numPr>
        <w:spacing w:line="360" w:lineRule="auto"/>
        <w:rPr>
          <w:rFonts w:hint="eastAsia" w:ascii="宋体" w:hAnsi="宋体"/>
          <w:sz w:val="24"/>
          <w:szCs w:val="24"/>
          <w:highlight w:val="none"/>
          <w:lang w:val="zh-CN"/>
        </w:rPr>
      </w:pPr>
      <w:r>
        <w:rPr>
          <w:rFonts w:hint="eastAsia" w:ascii="宋体" w:hAnsi="宋体"/>
          <w:sz w:val="24"/>
          <w:szCs w:val="24"/>
          <w:highlight w:val="none"/>
          <w:lang w:val="zh-CN"/>
        </w:rPr>
        <w:t>在签定合同之后，招标人保留对本规范书提出补充要求和修改的权利，投标人应承诺予以配合。如提出修改，具体项目和条件由甲、乙双方商定。</w:t>
      </w:r>
    </w:p>
    <w:p w14:paraId="4FBDFC95">
      <w:pPr>
        <w:keepNext/>
        <w:numPr>
          <w:ilvl w:val="0"/>
          <w:numId w:val="2"/>
        </w:numPr>
        <w:spacing w:line="360" w:lineRule="auto"/>
        <w:rPr>
          <w:rFonts w:hint="eastAsia" w:ascii="宋体" w:hAnsi="宋体"/>
          <w:sz w:val="24"/>
          <w:szCs w:val="24"/>
          <w:highlight w:val="none"/>
          <w:lang w:val="zh-CN"/>
        </w:rPr>
      </w:pPr>
      <w:bookmarkStart w:id="18" w:name="_GoBack"/>
      <w:r>
        <w:rPr>
          <w:rFonts w:hint="eastAsia" w:ascii="宋体" w:hAnsi="宋体"/>
          <w:sz w:val="24"/>
          <w:szCs w:val="24"/>
          <w:highlight w:val="none"/>
          <w:lang w:val="zh-CN"/>
        </w:rPr>
        <w:t>投标人对整套</w:t>
      </w:r>
      <w:r>
        <w:rPr>
          <w:rFonts w:hint="eastAsia" w:ascii="宋体" w:hAnsi="宋体"/>
          <w:sz w:val="24"/>
          <w:szCs w:val="24"/>
          <w:highlight w:val="none"/>
          <w:lang w:val="en-US" w:eastAsia="zh-CN"/>
        </w:rPr>
        <w:t>系统</w:t>
      </w:r>
      <w:r>
        <w:rPr>
          <w:rFonts w:hint="eastAsia" w:ascii="宋体" w:hAnsi="宋体"/>
          <w:sz w:val="24"/>
          <w:szCs w:val="24"/>
          <w:highlight w:val="none"/>
          <w:lang w:val="zh-CN"/>
        </w:rPr>
        <w:t>负有全责（包括完整性），即包</w:t>
      </w:r>
      <w:bookmarkEnd w:id="18"/>
      <w:r>
        <w:rPr>
          <w:rFonts w:hint="eastAsia" w:ascii="宋体" w:hAnsi="宋体"/>
          <w:sz w:val="24"/>
          <w:szCs w:val="24"/>
          <w:highlight w:val="none"/>
          <w:lang w:val="zh-CN"/>
        </w:rPr>
        <w:t>括分包（或采购）的产品。更改分包（或采购）的产品制造商应事先征得招标人的认可。</w:t>
      </w:r>
    </w:p>
    <w:p w14:paraId="3A8858C5">
      <w:pPr>
        <w:keepNext/>
        <w:numPr>
          <w:ilvl w:val="0"/>
          <w:numId w:val="2"/>
        </w:numPr>
        <w:spacing w:line="360" w:lineRule="auto"/>
        <w:outlineLvl w:val="9"/>
        <w:rPr>
          <w:rFonts w:hint="eastAsia" w:ascii="宋体" w:hAnsi="宋体"/>
          <w:sz w:val="24"/>
          <w:szCs w:val="24"/>
          <w:highlight w:val="none"/>
          <w:lang w:val="zh-CN"/>
        </w:rPr>
      </w:pPr>
      <w:r>
        <w:rPr>
          <w:rFonts w:hint="eastAsia" w:ascii="宋体" w:hAnsi="宋体"/>
          <w:sz w:val="24"/>
          <w:szCs w:val="24"/>
          <w:highlight w:val="none"/>
          <w:lang w:val="zh-CN"/>
        </w:rPr>
        <w:t>本协议中的</w:t>
      </w:r>
      <w:r>
        <w:rPr>
          <w:rFonts w:hint="eastAsia" w:ascii="宋体" w:hAnsi="宋体"/>
          <w:sz w:val="24"/>
          <w:szCs w:val="24"/>
          <w:highlight w:val="none"/>
          <w:lang w:val="en-US" w:eastAsia="zh-CN"/>
        </w:rPr>
        <w:t>施工内容包含蒸汽管道施工</w:t>
      </w:r>
      <w:r>
        <w:rPr>
          <w:rFonts w:hint="eastAsia" w:ascii="宋体" w:hAnsi="宋体"/>
          <w:sz w:val="24"/>
          <w:szCs w:val="24"/>
          <w:highlight w:val="none"/>
          <w:lang w:val="zh-CN"/>
        </w:rPr>
        <w:t>所需的所有材料及</w:t>
      </w:r>
      <w:r>
        <w:rPr>
          <w:rFonts w:hint="eastAsia" w:ascii="宋体" w:hAnsi="宋体"/>
          <w:sz w:val="24"/>
          <w:szCs w:val="24"/>
          <w:highlight w:val="none"/>
          <w:lang w:val="en-US" w:eastAsia="zh-CN"/>
        </w:rPr>
        <w:t>零配件</w:t>
      </w:r>
      <w:r>
        <w:rPr>
          <w:rFonts w:hint="eastAsia" w:ascii="宋体" w:hAnsi="宋体"/>
          <w:sz w:val="24"/>
          <w:szCs w:val="24"/>
          <w:highlight w:val="none"/>
          <w:lang w:val="zh-CN"/>
        </w:rPr>
        <w:t>。</w:t>
      </w:r>
    </w:p>
    <w:p w14:paraId="2E01A81E">
      <w:pPr>
        <w:keepNext/>
        <w:numPr>
          <w:ilvl w:val="0"/>
          <w:numId w:val="2"/>
        </w:numPr>
        <w:spacing w:line="360" w:lineRule="auto"/>
        <w:rPr>
          <w:rFonts w:hint="eastAsia" w:ascii="宋体" w:hAnsi="宋体"/>
          <w:sz w:val="24"/>
          <w:szCs w:val="24"/>
          <w:highlight w:val="none"/>
          <w:lang w:val="zh-CN"/>
        </w:rPr>
      </w:pPr>
      <w:r>
        <w:rPr>
          <w:rFonts w:hint="eastAsia" w:ascii="宋体" w:hAnsi="宋体"/>
          <w:sz w:val="24"/>
          <w:szCs w:val="24"/>
          <w:highlight w:val="none"/>
          <w:lang w:val="zh-CN"/>
        </w:rPr>
        <w:t>本技术协议经双方签字认可后作为订货合同的附件，与合同正文具有同等法律效力。</w:t>
      </w:r>
    </w:p>
    <w:p w14:paraId="7EBD2D9C">
      <w:pPr>
        <w:keepNext/>
        <w:numPr>
          <w:ilvl w:val="0"/>
          <w:numId w:val="2"/>
        </w:numPr>
        <w:spacing w:line="360" w:lineRule="auto"/>
        <w:rPr>
          <w:rFonts w:hint="eastAsia" w:ascii="宋体" w:hAnsi="宋体"/>
          <w:sz w:val="24"/>
          <w:szCs w:val="24"/>
          <w:highlight w:val="none"/>
          <w:lang w:val="zh-CN"/>
        </w:rPr>
      </w:pPr>
      <w:r>
        <w:rPr>
          <w:rFonts w:hint="eastAsia" w:ascii="宋体" w:hAnsi="宋体"/>
          <w:sz w:val="24"/>
          <w:szCs w:val="24"/>
          <w:highlight w:val="none"/>
          <w:lang w:val="zh-CN"/>
        </w:rPr>
        <w:t>施工图纸、本技术文件及《主要配置清单》共同构成完整的承包范围，三者内容互为补充。若三者描述存在不一致，应以其中标准更高、范围更广、对系统完整性要求更严者为准，且相关费用已包含在固定总价内。</w:t>
      </w:r>
    </w:p>
    <w:p w14:paraId="070B8ABF">
      <w:pPr>
        <w:keepNext/>
        <w:keepLines w:val="0"/>
        <w:pageBreakBefore w:val="0"/>
        <w:widowControl w:val="0"/>
        <w:numPr>
          <w:ilvl w:val="0"/>
          <w:numId w:val="1"/>
        </w:numPr>
        <w:kinsoku/>
        <w:wordWrap/>
        <w:overflowPunct/>
        <w:topLinePunct w:val="0"/>
        <w:autoSpaceDE/>
        <w:autoSpaceDN/>
        <w:bidi w:val="0"/>
        <w:adjustRightInd/>
        <w:snapToGrid/>
        <w:spacing w:line="360" w:lineRule="auto"/>
        <w:ind w:left="0" w:firstLine="0"/>
        <w:textAlignment w:val="auto"/>
        <w:outlineLvl w:val="9"/>
        <w:rPr>
          <w:rFonts w:hint="eastAsia" w:ascii="宋体" w:hAnsi="宋体" w:eastAsia="宋体" w:cs="Times New Roman"/>
          <w:b/>
          <w:sz w:val="24"/>
          <w:szCs w:val="24"/>
          <w:highlight w:val="none"/>
          <w:lang w:val="zh-CN"/>
        </w:rPr>
      </w:pPr>
      <w:bookmarkStart w:id="2" w:name="_Toc23418693"/>
      <w:bookmarkStart w:id="3" w:name="_Toc23650328"/>
      <w:bookmarkStart w:id="4" w:name="_Toc22460304"/>
      <w:bookmarkStart w:id="5" w:name="_Toc382554337"/>
      <w:bookmarkStart w:id="6" w:name="_Toc188066002"/>
      <w:bookmarkStart w:id="7" w:name="_Toc32624"/>
      <w:bookmarkStart w:id="8" w:name="_Toc23671859"/>
      <w:r>
        <w:rPr>
          <w:rFonts w:hint="eastAsia" w:ascii="宋体" w:hAnsi="宋体" w:eastAsia="宋体" w:cs="Times New Roman"/>
          <w:b/>
          <w:sz w:val="24"/>
          <w:szCs w:val="24"/>
          <w:highlight w:val="none"/>
          <w:lang w:val="zh-CN"/>
        </w:rPr>
        <w:t>项目概况</w:t>
      </w:r>
      <w:bookmarkEnd w:id="2"/>
      <w:bookmarkEnd w:id="3"/>
      <w:bookmarkEnd w:id="4"/>
      <w:bookmarkEnd w:id="5"/>
      <w:bookmarkEnd w:id="6"/>
      <w:bookmarkEnd w:id="7"/>
      <w:bookmarkEnd w:id="8"/>
    </w:p>
    <w:p w14:paraId="4E7D142A">
      <w:pPr>
        <w:keepNext/>
        <w:spacing w:line="360" w:lineRule="auto"/>
        <w:ind w:firstLine="420" w:firstLineChars="175"/>
        <w:rPr>
          <w:rFonts w:hint="eastAsia" w:ascii="宋体" w:hAnsi="宋体"/>
          <w:sz w:val="24"/>
          <w:szCs w:val="24"/>
          <w:highlight w:val="none"/>
        </w:rPr>
      </w:pPr>
      <w:r>
        <w:rPr>
          <w:rFonts w:hint="eastAsia" w:ascii="宋体" w:hAnsi="宋体"/>
          <w:sz w:val="24"/>
          <w:szCs w:val="24"/>
          <w:highlight w:val="none"/>
        </w:rPr>
        <w:t>项目名称：广东京兰环保生活垃圾焚烧飞灰无害化资源化综合利用项目</w:t>
      </w:r>
    </w:p>
    <w:p w14:paraId="5F0EB961">
      <w:pPr>
        <w:keepNext/>
        <w:spacing w:line="360" w:lineRule="auto"/>
        <w:ind w:firstLine="420" w:firstLineChars="175"/>
        <w:rPr>
          <w:rFonts w:hint="eastAsia" w:ascii="宋体" w:hAnsi="宋体"/>
          <w:sz w:val="24"/>
          <w:szCs w:val="24"/>
          <w:highlight w:val="none"/>
        </w:rPr>
      </w:pPr>
      <w:r>
        <w:rPr>
          <w:rFonts w:hint="eastAsia" w:ascii="宋体" w:hAnsi="宋体"/>
          <w:sz w:val="24"/>
          <w:szCs w:val="24"/>
          <w:highlight w:val="none"/>
        </w:rPr>
        <w:t>项目建设单位：广东京兰环保科技有限公司</w:t>
      </w:r>
    </w:p>
    <w:p w14:paraId="1CA07F7D">
      <w:pPr>
        <w:keepNext/>
        <w:spacing w:line="360" w:lineRule="auto"/>
        <w:ind w:firstLine="420" w:firstLineChars="175"/>
        <w:rPr>
          <w:rFonts w:hint="eastAsia" w:ascii="宋体" w:hAnsi="宋体"/>
          <w:sz w:val="24"/>
          <w:szCs w:val="24"/>
          <w:highlight w:val="none"/>
        </w:rPr>
      </w:pPr>
      <w:r>
        <w:rPr>
          <w:rFonts w:hint="eastAsia" w:ascii="宋体" w:hAnsi="宋体"/>
          <w:sz w:val="24"/>
          <w:szCs w:val="24"/>
          <w:highlight w:val="none"/>
        </w:rPr>
        <w:t>项目建设地址：广东省茂名市高州市</w:t>
      </w:r>
      <w:r>
        <w:rPr>
          <w:rFonts w:hint="eastAsia" w:ascii="宋体" w:hAnsi="宋体"/>
          <w:sz w:val="24"/>
          <w:szCs w:val="24"/>
          <w:highlight w:val="none"/>
          <w:lang w:val="en-US" w:eastAsia="zh-CN"/>
        </w:rPr>
        <w:t>金山工业</w:t>
      </w:r>
      <w:r>
        <w:rPr>
          <w:rFonts w:hint="eastAsia" w:ascii="宋体" w:hAnsi="宋体"/>
          <w:sz w:val="24"/>
          <w:szCs w:val="24"/>
          <w:highlight w:val="none"/>
        </w:rPr>
        <w:t>开发区</w:t>
      </w:r>
    </w:p>
    <w:p w14:paraId="0AB0D55E">
      <w:pPr>
        <w:keepNext/>
        <w:spacing w:line="360" w:lineRule="auto"/>
        <w:ind w:left="0" w:leftChars="0" w:firstLine="420" w:firstLineChars="175"/>
        <w:rPr>
          <w:rFonts w:hint="default" w:ascii="宋体" w:hAnsi="宋体" w:eastAsia="宋体"/>
          <w:sz w:val="24"/>
          <w:szCs w:val="24"/>
          <w:highlight w:val="none"/>
          <w:lang w:val="en-US" w:eastAsia="zh-CN"/>
        </w:rPr>
      </w:pPr>
      <w:r>
        <w:rPr>
          <w:rFonts w:hint="eastAsia" w:ascii="宋体" w:hAnsi="宋体"/>
          <w:sz w:val="24"/>
          <w:szCs w:val="24"/>
          <w:highlight w:val="none"/>
        </w:rPr>
        <w:t>项目主要内容：</w:t>
      </w:r>
      <w:r>
        <w:rPr>
          <w:rFonts w:hint="eastAsia" w:ascii="宋体" w:hAnsi="宋体"/>
          <w:sz w:val="24"/>
          <w:szCs w:val="24"/>
          <w:highlight w:val="none"/>
          <w:lang w:val="en-US" w:eastAsia="zh-CN"/>
        </w:rPr>
        <w:t>蒸汽管道施工、试验、验收、报检、取证</w:t>
      </w:r>
    </w:p>
    <w:p w14:paraId="0AA385A7">
      <w:pPr>
        <w:keepNext/>
        <w:keepLines w:val="0"/>
        <w:pageBreakBefore w:val="0"/>
        <w:widowControl w:val="0"/>
        <w:numPr>
          <w:ilvl w:val="0"/>
          <w:numId w:val="1"/>
        </w:numPr>
        <w:kinsoku/>
        <w:wordWrap/>
        <w:overflowPunct/>
        <w:topLinePunct w:val="0"/>
        <w:autoSpaceDE/>
        <w:autoSpaceDN/>
        <w:bidi w:val="0"/>
        <w:adjustRightInd/>
        <w:snapToGrid/>
        <w:spacing w:line="360" w:lineRule="auto"/>
        <w:ind w:left="0" w:firstLine="0"/>
        <w:textAlignment w:val="auto"/>
        <w:outlineLvl w:val="9"/>
        <w:rPr>
          <w:rFonts w:hint="eastAsia" w:ascii="宋体" w:hAnsi="宋体" w:eastAsia="宋体" w:cs="Times New Roman"/>
          <w:b/>
          <w:sz w:val="24"/>
          <w:szCs w:val="24"/>
          <w:highlight w:val="none"/>
          <w:lang w:val="zh-CN"/>
        </w:rPr>
      </w:pPr>
      <w:bookmarkStart w:id="9" w:name="_Toc5377"/>
      <w:r>
        <w:rPr>
          <w:rFonts w:hint="eastAsia" w:ascii="宋体" w:hAnsi="宋体" w:eastAsia="宋体" w:cs="Times New Roman"/>
          <w:b/>
          <w:sz w:val="24"/>
          <w:szCs w:val="24"/>
          <w:highlight w:val="none"/>
          <w:lang w:val="zh-CN" w:eastAsia="zh-CN"/>
        </w:rPr>
        <w:t>承包方式、</w:t>
      </w:r>
      <w:r>
        <w:rPr>
          <w:rFonts w:hint="eastAsia" w:ascii="宋体" w:hAnsi="宋体" w:eastAsia="宋体" w:cs="Times New Roman"/>
          <w:b/>
          <w:sz w:val="24"/>
          <w:szCs w:val="24"/>
          <w:highlight w:val="none"/>
          <w:lang w:val="zh-CN"/>
        </w:rPr>
        <w:t>范围、</w:t>
      </w:r>
      <w:r>
        <w:rPr>
          <w:rFonts w:hint="eastAsia" w:ascii="宋体" w:hAnsi="宋体" w:eastAsia="宋体" w:cs="Times New Roman"/>
          <w:b/>
          <w:sz w:val="24"/>
          <w:szCs w:val="24"/>
          <w:highlight w:val="none"/>
          <w:lang w:val="zh-CN" w:eastAsia="zh-CN"/>
        </w:rPr>
        <w:t>资质要求及施工周期</w:t>
      </w:r>
      <w:bookmarkEnd w:id="9"/>
    </w:p>
    <w:p w14:paraId="020E71D1">
      <w:pPr>
        <w:keepNext/>
        <w:numPr>
          <w:ilvl w:val="0"/>
          <w:numId w:val="3"/>
        </w:numPr>
        <w:spacing w:line="360" w:lineRule="auto"/>
        <w:ind w:left="425" w:hanging="425" w:firstLineChars="0"/>
        <w:rPr>
          <w:rFonts w:hint="eastAsia" w:ascii="宋体" w:hAnsi="宋体"/>
          <w:sz w:val="24"/>
          <w:szCs w:val="24"/>
        </w:rPr>
      </w:pPr>
      <w:r>
        <w:rPr>
          <w:rFonts w:hint="eastAsia" w:ascii="宋体" w:hAnsi="宋体" w:eastAsia="宋体" w:cs="Times New Roman"/>
          <w:b w:val="0"/>
          <w:bCs/>
          <w:kern w:val="2"/>
          <w:sz w:val="24"/>
          <w:szCs w:val="24"/>
          <w:highlight w:val="none"/>
          <w:lang w:val="en-US" w:eastAsia="zh-CN" w:bidi="ar-SA"/>
        </w:rPr>
        <w:t>承包方式：本标工程采用固定总价方式承包。投标人应结合本工程现场的实际情况，根据企业自身实力、技术力量、施工经验和管理水平进行竞争报价，</w:t>
      </w:r>
      <w:r>
        <w:rPr>
          <w:rFonts w:hint="eastAsia" w:ascii="宋体" w:hAnsi="宋体"/>
          <w:sz w:val="24"/>
          <w:szCs w:val="24"/>
        </w:rPr>
        <w:t>其报价应为本标工程的施工准备、施工、竣工和维护、保修而发生的各项应有费用，其中包括</w:t>
      </w:r>
      <w:r>
        <w:rPr>
          <w:rFonts w:hint="eastAsia" w:ascii="宋体" w:hAnsi="宋体"/>
          <w:sz w:val="24"/>
          <w:szCs w:val="24"/>
          <w:lang w:val="en-US" w:eastAsia="zh-CN"/>
        </w:rPr>
        <w:t>压力管道报建、管道及配套设备、仪表等采购及施工、通过验收取证、</w:t>
      </w:r>
      <w:r>
        <w:rPr>
          <w:rFonts w:hint="eastAsia" w:ascii="宋体" w:hAnsi="宋体"/>
          <w:sz w:val="24"/>
          <w:szCs w:val="24"/>
        </w:rPr>
        <w:t>施工机械、</w:t>
      </w:r>
      <w:r>
        <w:rPr>
          <w:rFonts w:hint="eastAsia" w:ascii="宋体" w:hAnsi="宋体"/>
          <w:sz w:val="24"/>
          <w:szCs w:val="24"/>
          <w:lang w:val="en-US" w:eastAsia="zh-CN"/>
        </w:rPr>
        <w:t>人工费</w:t>
      </w:r>
      <w:r>
        <w:rPr>
          <w:rFonts w:hint="eastAsia" w:ascii="宋体" w:hAnsi="宋体"/>
          <w:sz w:val="24"/>
          <w:szCs w:val="24"/>
        </w:rPr>
        <w:t>、材料、管理、规费、利润、税金、政策性调整及合同包含的所有风险、责任及施工措施费等，以及投标人在施工过程中可能发生的各种费用均应包括在投标报价中。</w:t>
      </w:r>
    </w:p>
    <w:p w14:paraId="2EED6BB8">
      <w:pPr>
        <w:keepNext/>
        <w:numPr>
          <w:ilvl w:val="0"/>
          <w:numId w:val="3"/>
        </w:numPr>
        <w:spacing w:line="360" w:lineRule="auto"/>
        <w:ind w:left="425" w:hanging="425" w:firstLineChars="0"/>
        <w:rPr>
          <w:rFonts w:hint="default" w:ascii="宋体" w:hAnsi="宋体" w:eastAsia="宋体"/>
          <w:sz w:val="24"/>
          <w:szCs w:val="24"/>
          <w:lang w:val="en-US" w:eastAsia="zh-CN"/>
        </w:rPr>
      </w:pPr>
      <w:r>
        <w:rPr>
          <w:rFonts w:hint="eastAsia" w:ascii="宋体" w:hAnsi="宋体"/>
          <w:sz w:val="24"/>
          <w:szCs w:val="24"/>
          <w:lang w:val="en-US" w:eastAsia="zh-CN"/>
        </w:rPr>
        <w:t>资质要求：工业压力管道GC2及以上资质。</w:t>
      </w:r>
    </w:p>
    <w:p w14:paraId="1EE11DC3">
      <w:pPr>
        <w:pStyle w:val="4"/>
        <w:keepNext/>
        <w:numPr>
          <w:ilvl w:val="0"/>
          <w:numId w:val="3"/>
        </w:numPr>
        <w:spacing w:line="360" w:lineRule="auto"/>
        <w:ind w:left="425" w:hanging="425" w:firstLineChars="0"/>
        <w:rPr>
          <w:rFonts w:hint="default"/>
          <w:b w:val="0"/>
          <w:bCs/>
          <w:sz w:val="24"/>
          <w:szCs w:val="24"/>
          <w:highlight w:val="none"/>
          <w:lang w:val="en-US" w:eastAsia="zh-CN"/>
        </w:rPr>
      </w:pPr>
      <w:r>
        <w:rPr>
          <w:rFonts w:hint="eastAsia"/>
          <w:b w:val="0"/>
          <w:bCs/>
          <w:sz w:val="24"/>
          <w:szCs w:val="24"/>
          <w:highlight w:val="none"/>
          <w:lang w:val="en-US" w:eastAsia="zh-CN"/>
        </w:rPr>
        <w:t>承包范围：垃圾发电厂范围内基础施工硬化地面破除、恢复，土建基础、桁架 管道等施工(详见图纸)</w:t>
      </w:r>
    </w:p>
    <w:p w14:paraId="192EC109">
      <w:pPr>
        <w:pStyle w:val="4"/>
        <w:keepNext/>
        <w:numPr>
          <w:ilvl w:val="0"/>
          <w:numId w:val="3"/>
        </w:numPr>
        <w:spacing w:line="360" w:lineRule="auto"/>
        <w:ind w:left="425" w:leftChars="0" w:hanging="425" w:firstLineChars="0"/>
        <w:rPr>
          <w:rFonts w:hint="default"/>
          <w:b w:val="0"/>
          <w:bCs/>
          <w:sz w:val="24"/>
          <w:szCs w:val="24"/>
          <w:highlight w:val="none"/>
          <w:lang w:val="en-US" w:eastAsia="zh-CN"/>
        </w:rPr>
      </w:pPr>
      <w:r>
        <w:rPr>
          <w:rFonts w:hint="eastAsia"/>
          <w:b w:val="0"/>
          <w:bCs/>
          <w:sz w:val="24"/>
          <w:szCs w:val="24"/>
          <w:highlight w:val="none"/>
          <w:lang w:val="en-US" w:eastAsia="zh-CN"/>
        </w:rPr>
        <w:t>投标人负责厂区内外蒸汽</w:t>
      </w:r>
      <w:r>
        <w:rPr>
          <w:rFonts w:hint="eastAsia" w:ascii="宋体" w:hAnsi="宋体"/>
          <w:b w:val="0"/>
          <w:bCs/>
          <w:sz w:val="24"/>
          <w:szCs w:val="24"/>
          <w:highlight w:val="none"/>
          <w:lang w:val="zh-CN"/>
        </w:rPr>
        <w:t>管道系统材料采购、安装、调试及验收</w:t>
      </w:r>
      <w:r>
        <w:rPr>
          <w:rFonts w:hint="eastAsia"/>
          <w:b w:val="0"/>
          <w:bCs/>
          <w:sz w:val="24"/>
          <w:szCs w:val="24"/>
          <w:highlight w:val="none"/>
          <w:lang w:val="zh-CN"/>
        </w:rPr>
        <w:t>、</w:t>
      </w:r>
      <w:r>
        <w:rPr>
          <w:rFonts w:hint="eastAsia"/>
          <w:b w:val="0"/>
          <w:bCs/>
          <w:sz w:val="24"/>
          <w:szCs w:val="24"/>
          <w:highlight w:val="none"/>
          <w:lang w:val="en-US" w:eastAsia="zh-CN"/>
        </w:rPr>
        <w:t>报检</w:t>
      </w:r>
      <w:r>
        <w:rPr>
          <w:rFonts w:hint="eastAsia" w:ascii="宋体" w:hAnsi="宋体"/>
          <w:b w:val="0"/>
          <w:bCs/>
          <w:sz w:val="24"/>
          <w:szCs w:val="24"/>
          <w:highlight w:val="none"/>
          <w:lang w:val="zh-CN"/>
        </w:rPr>
        <w:t>；</w:t>
      </w:r>
      <w:r>
        <w:rPr>
          <w:rFonts w:hint="eastAsia"/>
          <w:b w:val="0"/>
          <w:bCs/>
          <w:sz w:val="24"/>
          <w:szCs w:val="24"/>
          <w:highlight w:val="none"/>
          <w:lang w:val="en-US" w:eastAsia="zh-CN"/>
        </w:rPr>
        <w:t>且</w:t>
      </w:r>
      <w:r>
        <w:rPr>
          <w:rFonts w:hint="eastAsia" w:ascii="宋体" w:hAnsi="宋体"/>
          <w:b w:val="0"/>
          <w:bCs/>
          <w:sz w:val="24"/>
          <w:szCs w:val="24"/>
          <w:highlight w:val="none"/>
          <w:lang w:val="zh-CN"/>
        </w:rPr>
        <w:t>包含直埋、地沟或架空敷设的蒸汽主干管、支管及附属装置（减压阀、疏水器、补偿器等）</w:t>
      </w:r>
      <w:r>
        <w:rPr>
          <w:rFonts w:hint="eastAsia"/>
          <w:b w:val="0"/>
          <w:bCs/>
          <w:sz w:val="24"/>
          <w:szCs w:val="24"/>
          <w:highlight w:val="none"/>
          <w:lang w:val="en-US" w:eastAsia="zh-CN"/>
        </w:rPr>
        <w:t>过路段管道支架方案等。</w:t>
      </w:r>
    </w:p>
    <w:p w14:paraId="0E4C90D4">
      <w:pPr>
        <w:pStyle w:val="4"/>
        <w:keepNext/>
        <w:numPr>
          <w:ilvl w:val="0"/>
          <w:numId w:val="3"/>
        </w:numPr>
        <w:spacing w:line="360" w:lineRule="auto"/>
        <w:ind w:left="425" w:hanging="425" w:firstLineChars="0"/>
        <w:rPr>
          <w:rFonts w:hint="default"/>
          <w:b w:val="0"/>
          <w:bCs/>
          <w:sz w:val="24"/>
          <w:szCs w:val="24"/>
          <w:highlight w:val="none"/>
          <w:lang w:val="en-US" w:eastAsia="zh-CN"/>
        </w:rPr>
      </w:pPr>
      <w:r>
        <w:rPr>
          <w:rFonts w:hint="eastAsia"/>
          <w:b w:val="0"/>
          <w:bCs/>
          <w:sz w:val="24"/>
          <w:szCs w:val="24"/>
          <w:highlight w:val="none"/>
          <w:lang w:val="en-US" w:eastAsia="zh-CN"/>
        </w:rPr>
        <w:t>施工周期：20天内完成规定所有内容。</w:t>
      </w:r>
    </w:p>
    <w:p w14:paraId="1DF70299">
      <w:pPr>
        <w:pStyle w:val="4"/>
        <w:keepNext/>
        <w:numPr>
          <w:ilvl w:val="0"/>
          <w:numId w:val="3"/>
        </w:numPr>
        <w:spacing w:line="360" w:lineRule="auto"/>
        <w:ind w:left="425" w:hanging="425" w:firstLineChars="0"/>
        <w:rPr>
          <w:rFonts w:hint="default"/>
          <w:b w:val="0"/>
          <w:bCs/>
          <w:sz w:val="24"/>
          <w:szCs w:val="24"/>
          <w:highlight w:val="none"/>
          <w:lang w:val="en-US" w:eastAsia="zh-CN"/>
        </w:rPr>
      </w:pPr>
      <w:r>
        <w:rPr>
          <w:rFonts w:hint="eastAsia"/>
          <w:b w:val="0"/>
          <w:bCs/>
          <w:sz w:val="24"/>
          <w:szCs w:val="24"/>
          <w:highlight w:val="none"/>
          <w:lang w:val="en-US" w:eastAsia="zh-CN"/>
        </w:rPr>
        <w:t>其他：蒸汽管道施工需在垃圾发电厂施工，投标人报价中包含开工作票误工费，安全文明施工、措施费等全部费用，在垃圾发电厂工作需服从电厂管理。</w:t>
      </w:r>
    </w:p>
    <w:p w14:paraId="526CB73E">
      <w:pPr>
        <w:keepNext/>
        <w:keepLines w:val="0"/>
        <w:pageBreakBefore w:val="0"/>
        <w:widowControl w:val="0"/>
        <w:numPr>
          <w:ilvl w:val="0"/>
          <w:numId w:val="1"/>
        </w:numPr>
        <w:kinsoku/>
        <w:wordWrap/>
        <w:overflowPunct/>
        <w:topLinePunct w:val="0"/>
        <w:autoSpaceDE/>
        <w:autoSpaceDN/>
        <w:bidi w:val="0"/>
        <w:adjustRightInd/>
        <w:snapToGrid/>
        <w:spacing w:line="360" w:lineRule="auto"/>
        <w:ind w:left="0" w:firstLine="0"/>
        <w:textAlignment w:val="auto"/>
        <w:outlineLvl w:val="9"/>
        <w:rPr>
          <w:rFonts w:hint="eastAsia" w:ascii="宋体" w:hAnsi="宋体" w:eastAsia="宋体" w:cs="Times New Roman"/>
          <w:b/>
          <w:sz w:val="24"/>
          <w:szCs w:val="24"/>
          <w:highlight w:val="none"/>
          <w:lang w:val="zh-CN"/>
        </w:rPr>
      </w:pPr>
      <w:bookmarkStart w:id="10" w:name="_Toc5302"/>
      <w:r>
        <w:rPr>
          <w:rFonts w:hint="eastAsia" w:ascii="宋体" w:hAnsi="宋体" w:eastAsia="宋体" w:cs="Times New Roman"/>
          <w:b/>
          <w:sz w:val="24"/>
          <w:szCs w:val="24"/>
          <w:highlight w:val="none"/>
          <w:lang w:val="zh-CN"/>
        </w:rPr>
        <w:t>设计参数：</w:t>
      </w:r>
      <w:bookmarkEnd w:id="10"/>
    </w:p>
    <w:p w14:paraId="4B6B9CB0">
      <w:pPr>
        <w:pStyle w:val="4"/>
        <w:keepNext/>
        <w:spacing w:line="360" w:lineRule="auto"/>
        <w:ind w:firstLine="420" w:firstLineChars="175"/>
        <w:rPr>
          <w:rFonts w:hint="eastAsia" w:ascii="宋体" w:hAnsi="宋体"/>
          <w:b/>
          <w:sz w:val="24"/>
          <w:szCs w:val="24"/>
          <w:highlight w:val="none"/>
          <w:lang w:val="zh-CN"/>
        </w:rPr>
      </w:pPr>
      <w:r>
        <w:rPr>
          <w:rFonts w:hint="eastAsia" w:ascii="宋体" w:hAnsi="宋体"/>
          <w:b w:val="0"/>
          <w:bCs/>
          <w:sz w:val="24"/>
          <w:szCs w:val="24"/>
          <w:highlight w:val="none"/>
          <w:lang w:val="zh-CN"/>
        </w:rPr>
        <w:t>设计压力</w:t>
      </w:r>
      <w:r>
        <w:rPr>
          <w:rFonts w:hint="eastAsia"/>
          <w:b w:val="0"/>
          <w:bCs/>
          <w:sz w:val="24"/>
          <w:szCs w:val="24"/>
          <w:highlight w:val="none"/>
          <w:lang w:val="zh-CN"/>
        </w:rPr>
        <w:t>、</w:t>
      </w:r>
      <w:r>
        <w:rPr>
          <w:rFonts w:hint="eastAsia" w:ascii="宋体" w:hAnsi="宋体"/>
          <w:b w:val="0"/>
          <w:bCs/>
          <w:sz w:val="24"/>
          <w:szCs w:val="24"/>
          <w:highlight w:val="none"/>
          <w:lang w:val="zh-CN"/>
        </w:rPr>
        <w:t>设计温度</w:t>
      </w:r>
      <w:r>
        <w:rPr>
          <w:rFonts w:hint="eastAsia"/>
          <w:b w:val="0"/>
          <w:bCs/>
          <w:sz w:val="24"/>
          <w:szCs w:val="24"/>
          <w:highlight w:val="none"/>
          <w:lang w:val="zh-CN"/>
        </w:rPr>
        <w:t>、</w:t>
      </w:r>
      <w:r>
        <w:rPr>
          <w:rFonts w:hint="eastAsia"/>
          <w:b w:val="0"/>
          <w:bCs/>
          <w:sz w:val="24"/>
          <w:szCs w:val="24"/>
          <w:highlight w:val="none"/>
          <w:lang w:val="en-US" w:eastAsia="zh-CN"/>
        </w:rPr>
        <w:t>材料清单、</w:t>
      </w:r>
      <w:r>
        <w:rPr>
          <w:rFonts w:hint="eastAsia" w:ascii="宋体" w:hAnsi="宋体"/>
          <w:b w:val="0"/>
          <w:bCs/>
          <w:sz w:val="24"/>
          <w:szCs w:val="24"/>
          <w:highlight w:val="none"/>
          <w:lang w:val="zh-CN"/>
        </w:rPr>
        <w:t>管材</w:t>
      </w:r>
      <w:r>
        <w:rPr>
          <w:rFonts w:hint="eastAsia"/>
          <w:b w:val="0"/>
          <w:bCs/>
          <w:sz w:val="24"/>
          <w:szCs w:val="24"/>
          <w:highlight w:val="none"/>
          <w:lang w:val="en-US" w:eastAsia="zh-CN"/>
        </w:rPr>
        <w:t>规格等详见图纸和清单（清单为投标报价的基础参考，投标人须根据施工图纸、技术文件及现场踏勘情况，对清单的完整性和准确性进行复核。任何为满足系统功能性、安全性及完整性所必需的、但清单中未列明的材料、设备或工序，其费用均应包含在投标总价中。）</w:t>
      </w:r>
      <w:r>
        <w:rPr>
          <w:rFonts w:hint="eastAsia" w:ascii="宋体" w:hAnsi="宋体"/>
          <w:b w:val="0"/>
          <w:bCs/>
          <w:sz w:val="24"/>
          <w:szCs w:val="24"/>
          <w:highlight w:val="none"/>
          <w:lang w:val="zh-CN"/>
        </w:rPr>
        <w:t>。</w:t>
      </w:r>
    </w:p>
    <w:p w14:paraId="4E98281A">
      <w:pPr>
        <w:keepNext/>
        <w:keepLines w:val="0"/>
        <w:pageBreakBefore w:val="0"/>
        <w:widowControl w:val="0"/>
        <w:numPr>
          <w:ilvl w:val="0"/>
          <w:numId w:val="1"/>
        </w:numPr>
        <w:kinsoku/>
        <w:wordWrap/>
        <w:overflowPunct/>
        <w:topLinePunct w:val="0"/>
        <w:autoSpaceDE/>
        <w:autoSpaceDN/>
        <w:bidi w:val="0"/>
        <w:adjustRightInd/>
        <w:snapToGrid/>
        <w:spacing w:line="360" w:lineRule="auto"/>
        <w:ind w:left="0" w:firstLine="0"/>
        <w:textAlignment w:val="auto"/>
        <w:outlineLvl w:val="9"/>
        <w:rPr>
          <w:rFonts w:hint="eastAsia" w:ascii="宋体" w:hAnsi="宋体" w:eastAsia="宋体" w:cs="Times New Roman"/>
          <w:b/>
          <w:sz w:val="24"/>
          <w:szCs w:val="24"/>
          <w:highlight w:val="none"/>
          <w:lang w:val="zh-CN"/>
        </w:rPr>
      </w:pPr>
      <w:bookmarkStart w:id="11" w:name="_Toc1036"/>
      <w:r>
        <w:rPr>
          <w:rFonts w:hint="eastAsia" w:ascii="宋体" w:hAnsi="宋体" w:eastAsia="宋体" w:cs="Times New Roman"/>
          <w:b/>
          <w:sz w:val="24"/>
          <w:szCs w:val="24"/>
          <w:highlight w:val="none"/>
          <w:lang w:val="zh-CN"/>
        </w:rPr>
        <w:t>技术要求</w:t>
      </w:r>
      <w:bookmarkEnd w:id="11"/>
    </w:p>
    <w:p w14:paraId="12C75697">
      <w:pPr>
        <w:pStyle w:val="4"/>
        <w:keepNext/>
        <w:numPr>
          <w:ilvl w:val="0"/>
          <w:numId w:val="4"/>
        </w:numPr>
        <w:spacing w:line="360" w:lineRule="auto"/>
        <w:ind w:left="425" w:hanging="425" w:firstLineChars="0"/>
        <w:rPr>
          <w:rFonts w:hint="eastAsia" w:ascii="宋体" w:hAnsi="宋体"/>
          <w:b/>
          <w:sz w:val="24"/>
          <w:szCs w:val="24"/>
          <w:highlight w:val="none"/>
          <w:lang w:val="zh-CN"/>
        </w:rPr>
      </w:pPr>
      <w:r>
        <w:rPr>
          <w:rFonts w:hint="eastAsia" w:ascii="宋体" w:hAnsi="宋体"/>
          <w:b/>
          <w:sz w:val="24"/>
          <w:szCs w:val="24"/>
          <w:highlight w:val="none"/>
          <w:lang w:val="zh-CN"/>
        </w:rPr>
        <w:t>材料标准</w:t>
      </w:r>
    </w:p>
    <w:p w14:paraId="40BDB45C">
      <w:pPr>
        <w:pStyle w:val="4"/>
        <w:keepNext/>
        <w:spacing w:line="360" w:lineRule="auto"/>
        <w:ind w:firstLine="0" w:firstLineChars="0"/>
        <w:rPr>
          <w:rFonts w:hint="eastAsia"/>
          <w:b w:val="0"/>
          <w:bCs/>
          <w:sz w:val="24"/>
          <w:szCs w:val="24"/>
          <w:highlight w:val="none"/>
          <w:lang w:val="en-US" w:eastAsia="zh-CN"/>
        </w:rPr>
      </w:pPr>
      <w:r>
        <w:rPr>
          <w:rFonts w:hint="eastAsia"/>
          <w:b w:val="0"/>
          <w:bCs/>
          <w:sz w:val="24"/>
          <w:szCs w:val="24"/>
          <w:highlight w:val="none"/>
          <w:lang w:val="en-US" w:eastAsia="zh-CN"/>
        </w:rPr>
        <w:t>根据施工图和技术文件要求。</w:t>
      </w:r>
    </w:p>
    <w:p w14:paraId="6ACE36DF">
      <w:pPr>
        <w:pStyle w:val="4"/>
        <w:keepNext/>
        <w:numPr>
          <w:ilvl w:val="0"/>
          <w:numId w:val="4"/>
        </w:numPr>
        <w:spacing w:line="360" w:lineRule="auto"/>
        <w:ind w:left="425" w:hanging="425" w:firstLineChars="0"/>
        <w:rPr>
          <w:rFonts w:hint="eastAsia" w:ascii="宋体" w:hAnsi="宋体"/>
          <w:b/>
          <w:sz w:val="24"/>
          <w:szCs w:val="24"/>
          <w:highlight w:val="none"/>
          <w:lang w:val="zh-CN"/>
        </w:rPr>
      </w:pPr>
      <w:r>
        <w:rPr>
          <w:rFonts w:hint="eastAsia" w:ascii="宋体" w:hAnsi="宋体"/>
          <w:b/>
          <w:sz w:val="24"/>
          <w:szCs w:val="24"/>
          <w:highlight w:val="none"/>
          <w:lang w:val="zh-CN"/>
        </w:rPr>
        <w:t>施工工艺</w:t>
      </w:r>
    </w:p>
    <w:p w14:paraId="38DB8EF7">
      <w:pPr>
        <w:pStyle w:val="4"/>
        <w:keepNext/>
        <w:numPr>
          <w:ilvl w:val="0"/>
          <w:numId w:val="5"/>
        </w:numPr>
        <w:spacing w:line="360" w:lineRule="auto"/>
        <w:ind w:left="425" w:hanging="425" w:firstLineChars="0"/>
        <w:rPr>
          <w:rFonts w:hint="eastAsia" w:ascii="宋体" w:hAnsi="宋体"/>
          <w:b w:val="0"/>
          <w:bCs/>
          <w:sz w:val="24"/>
          <w:szCs w:val="24"/>
          <w:highlight w:val="none"/>
          <w:lang w:val="zh-CN"/>
        </w:rPr>
      </w:pPr>
      <w:r>
        <w:rPr>
          <w:rFonts w:hint="eastAsia" w:ascii="宋体" w:hAnsi="宋体"/>
          <w:b w:val="0"/>
          <w:bCs/>
          <w:sz w:val="24"/>
          <w:szCs w:val="24"/>
          <w:highlight w:val="none"/>
          <w:lang w:val="zh-CN"/>
        </w:rPr>
        <w:t>焊接质量：焊工需持证上岗</w:t>
      </w:r>
      <w:r>
        <w:rPr>
          <w:rFonts w:hint="eastAsia"/>
          <w:b w:val="0"/>
          <w:bCs/>
          <w:sz w:val="24"/>
          <w:szCs w:val="24"/>
          <w:highlight w:val="none"/>
          <w:lang w:val="zh-CN"/>
        </w:rPr>
        <w:t>；</w:t>
      </w:r>
      <w:r>
        <w:rPr>
          <w:rFonts w:hint="eastAsia" w:ascii="宋体" w:hAnsi="宋体"/>
          <w:b w:val="0"/>
          <w:bCs/>
          <w:sz w:val="24"/>
          <w:szCs w:val="24"/>
          <w:highlight w:val="none"/>
          <w:lang w:val="zh-CN"/>
        </w:rPr>
        <w:t>焊缝无损检测比例：</w:t>
      </w:r>
      <w:r>
        <w:rPr>
          <w:rFonts w:hint="eastAsia"/>
          <w:b w:val="0"/>
          <w:bCs/>
          <w:sz w:val="24"/>
          <w:szCs w:val="24"/>
          <w:highlight w:val="none"/>
          <w:lang w:val="en-US" w:eastAsia="zh-CN"/>
        </w:rPr>
        <w:t>管道应进行抽样射线照相检验，管道焊缝检查等级为Ⅳ类，管道焊缝无损检测比例为10</w:t>
      </w:r>
      <w:r>
        <w:rPr>
          <w:rFonts w:hint="eastAsia" w:ascii="宋体" w:hAnsi="宋体"/>
          <w:b w:val="0"/>
          <w:bCs/>
          <w:sz w:val="24"/>
          <w:szCs w:val="24"/>
          <w:highlight w:val="none"/>
          <w:lang w:val="en-US" w:eastAsia="zh-CN"/>
        </w:rPr>
        <w:t>%</w:t>
      </w:r>
      <w:r>
        <w:rPr>
          <w:rFonts w:hint="eastAsia" w:ascii="宋体" w:hAnsi="宋体"/>
          <w:b w:val="0"/>
          <w:bCs/>
          <w:sz w:val="24"/>
          <w:szCs w:val="24"/>
          <w:highlight w:val="none"/>
          <w:lang w:val="zh-CN"/>
        </w:rPr>
        <w:t>；</w:t>
      </w:r>
      <w:r>
        <w:rPr>
          <w:rFonts w:hint="eastAsia"/>
          <w:bCs/>
          <w:sz w:val="24"/>
          <w:szCs w:val="24"/>
          <w:highlight w:val="none"/>
          <w:lang w:val="zh-CN"/>
        </w:rPr>
        <w:t>无损检测比例及合格等级、热处理的范围和工艺，均以施工图纸和《工业金属管道工程施工规范》（GB 50235）中较高要求为准。</w:t>
      </w:r>
    </w:p>
    <w:p w14:paraId="2616CD28">
      <w:pPr>
        <w:pStyle w:val="4"/>
        <w:keepNext/>
        <w:numPr>
          <w:ilvl w:val="0"/>
          <w:numId w:val="5"/>
        </w:numPr>
        <w:spacing w:line="360" w:lineRule="auto"/>
        <w:ind w:left="425" w:hanging="425" w:firstLineChars="0"/>
        <w:rPr>
          <w:rFonts w:hint="eastAsia" w:ascii="宋体" w:hAnsi="宋体"/>
          <w:b w:val="0"/>
          <w:bCs/>
          <w:sz w:val="24"/>
          <w:szCs w:val="24"/>
          <w:highlight w:val="none"/>
          <w:lang w:val="zh-CN"/>
        </w:rPr>
      </w:pPr>
      <w:r>
        <w:rPr>
          <w:rFonts w:hint="eastAsia" w:ascii="宋体" w:hAnsi="宋体"/>
          <w:b w:val="0"/>
          <w:bCs/>
          <w:sz w:val="24"/>
          <w:szCs w:val="24"/>
          <w:highlight w:val="none"/>
          <w:lang w:val="zh-CN"/>
        </w:rPr>
        <w:t>焊缝不得位于支架或弯头处，距起弯点≥50mm。</w:t>
      </w:r>
    </w:p>
    <w:p w14:paraId="1665BDD0">
      <w:pPr>
        <w:pStyle w:val="4"/>
        <w:keepNext/>
        <w:numPr>
          <w:ilvl w:val="0"/>
          <w:numId w:val="5"/>
        </w:numPr>
        <w:spacing w:line="360" w:lineRule="auto"/>
        <w:ind w:left="425" w:hanging="425" w:firstLineChars="0"/>
        <w:rPr>
          <w:rFonts w:hint="default" w:ascii="宋体" w:hAnsi="宋体" w:eastAsia="宋体"/>
          <w:b w:val="0"/>
          <w:bCs/>
          <w:sz w:val="24"/>
          <w:szCs w:val="24"/>
          <w:highlight w:val="none"/>
          <w:lang w:val="en-US" w:eastAsia="zh-CN"/>
        </w:rPr>
      </w:pPr>
      <w:r>
        <w:rPr>
          <w:rFonts w:hint="eastAsia" w:ascii="宋体" w:hAnsi="宋体" w:eastAsia="宋体" w:cs="Times New Roman"/>
          <w:b w:val="0"/>
          <w:bCs/>
          <w:sz w:val="24"/>
          <w:szCs w:val="24"/>
          <w:highlight w:val="none"/>
          <w:lang w:val="en-US" w:eastAsia="zh-CN"/>
        </w:rPr>
        <w:t>施工工艺按照施工图要求，且</w:t>
      </w:r>
      <w:r>
        <w:rPr>
          <w:rFonts w:hint="eastAsia" w:ascii="宋体" w:hAnsi="宋体" w:eastAsia="宋体" w:cs="Times New Roman"/>
          <w:b w:val="0"/>
          <w:bCs/>
          <w:sz w:val="24"/>
          <w:szCs w:val="24"/>
          <w:highlight w:val="none"/>
          <w:lang w:val="zh-CN" w:eastAsia="zh-CN"/>
        </w:rPr>
        <w:t>焊接质量</w:t>
      </w:r>
      <w:r>
        <w:rPr>
          <w:rFonts w:hint="eastAsia" w:ascii="宋体" w:hAnsi="宋体" w:eastAsia="宋体" w:cs="Times New Roman"/>
          <w:b w:val="0"/>
          <w:bCs/>
          <w:sz w:val="24"/>
          <w:szCs w:val="24"/>
          <w:highlight w:val="none"/>
          <w:lang w:val="en-US" w:eastAsia="zh-CN"/>
        </w:rPr>
        <w:t>与</w:t>
      </w:r>
      <w:r>
        <w:rPr>
          <w:rFonts w:hint="eastAsia" w:ascii="宋体" w:hAnsi="宋体" w:eastAsia="宋体" w:cs="Times New Roman"/>
          <w:b w:val="0"/>
          <w:bCs/>
          <w:sz w:val="24"/>
          <w:szCs w:val="24"/>
          <w:highlight w:val="none"/>
          <w:lang w:val="zh-CN" w:eastAsia="zh-CN"/>
        </w:rPr>
        <w:t>焊缝</w:t>
      </w:r>
      <w:r>
        <w:rPr>
          <w:rFonts w:hint="eastAsia" w:ascii="宋体" w:hAnsi="宋体" w:eastAsia="宋体" w:cs="Times New Roman"/>
          <w:b w:val="0"/>
          <w:bCs/>
          <w:sz w:val="24"/>
          <w:szCs w:val="24"/>
          <w:highlight w:val="none"/>
          <w:lang w:val="en-US" w:eastAsia="zh-CN"/>
        </w:rPr>
        <w:t>要求标准与施工图要求</w:t>
      </w:r>
      <w:r>
        <w:rPr>
          <w:rFonts w:hint="eastAsia" w:ascii="宋体" w:hAnsi="宋体" w:eastAsia="宋体" w:cs="Times New Roman"/>
          <w:b w:val="0"/>
          <w:bCs/>
          <w:sz w:val="24"/>
          <w:szCs w:val="24"/>
          <w:highlight w:val="none"/>
          <w:lang w:val="zh-CN" w:eastAsia="zh-CN"/>
        </w:rPr>
        <w:t>所执行的标准有矛盾时，按较高标准执行。</w:t>
      </w:r>
    </w:p>
    <w:p w14:paraId="050C1114">
      <w:pPr>
        <w:pStyle w:val="4"/>
        <w:keepNext/>
        <w:numPr>
          <w:ilvl w:val="0"/>
          <w:numId w:val="4"/>
        </w:numPr>
        <w:spacing w:line="360" w:lineRule="auto"/>
        <w:ind w:left="425" w:hanging="425" w:firstLineChars="0"/>
        <w:rPr>
          <w:rFonts w:hint="eastAsia" w:ascii="宋体" w:hAnsi="宋体"/>
          <w:b/>
          <w:sz w:val="24"/>
          <w:szCs w:val="24"/>
          <w:highlight w:val="none"/>
          <w:lang w:val="zh-CN"/>
        </w:rPr>
      </w:pPr>
      <w:r>
        <w:rPr>
          <w:rFonts w:hint="eastAsia"/>
          <w:b/>
          <w:sz w:val="24"/>
          <w:szCs w:val="24"/>
          <w:highlight w:val="none"/>
          <w:lang w:val="en-US" w:eastAsia="zh-CN"/>
        </w:rPr>
        <w:t>施工、</w:t>
      </w:r>
      <w:r>
        <w:rPr>
          <w:rFonts w:hint="eastAsia" w:ascii="宋体" w:hAnsi="宋体"/>
          <w:b/>
          <w:sz w:val="24"/>
          <w:szCs w:val="24"/>
          <w:highlight w:val="none"/>
          <w:lang w:val="zh-CN"/>
        </w:rPr>
        <w:t>试验与验</w:t>
      </w:r>
      <w:r>
        <w:rPr>
          <w:rFonts w:hint="eastAsia" w:ascii="宋体" w:hAnsi="宋体" w:eastAsia="宋体" w:cs="Times New Roman"/>
          <w:b/>
          <w:sz w:val="24"/>
          <w:szCs w:val="24"/>
          <w:highlight w:val="none"/>
          <w:lang w:val="zh-CN" w:eastAsia="zh-CN"/>
        </w:rPr>
        <w:t>收遵循的规程和规范</w:t>
      </w:r>
    </w:p>
    <w:p w14:paraId="3278B7E6">
      <w:pPr>
        <w:pStyle w:val="4"/>
        <w:keepNext/>
        <w:numPr>
          <w:ilvl w:val="0"/>
          <w:numId w:val="6"/>
        </w:numPr>
        <w:spacing w:line="360" w:lineRule="auto"/>
        <w:ind w:firstLine="0" w:firstLineChars="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《工业金属管道设计规范》（局部修订条文）GB50316-2000(2008年版)</w:t>
      </w:r>
    </w:p>
    <w:p w14:paraId="695E8B2E">
      <w:pPr>
        <w:pStyle w:val="4"/>
        <w:keepNext/>
        <w:numPr>
          <w:ilvl w:val="0"/>
          <w:numId w:val="6"/>
        </w:numPr>
        <w:spacing w:line="360" w:lineRule="auto"/>
        <w:ind w:left="0" w:leftChars="0" w:firstLine="0" w:firstLineChars="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《工业金属管道工程施工规范》GB 50235-2010</w:t>
      </w:r>
    </w:p>
    <w:p w14:paraId="7D044B4D">
      <w:pPr>
        <w:pStyle w:val="4"/>
        <w:keepNext/>
        <w:numPr>
          <w:ilvl w:val="0"/>
          <w:numId w:val="6"/>
        </w:numPr>
        <w:spacing w:line="360" w:lineRule="auto"/>
        <w:ind w:left="0" w:leftChars="0" w:firstLine="0" w:firstLineChars="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《工业金属管道工程施工质量验收规范》GB 50184-2011</w:t>
      </w:r>
    </w:p>
    <w:p w14:paraId="34084342">
      <w:pPr>
        <w:pStyle w:val="4"/>
        <w:keepNext/>
        <w:numPr>
          <w:ilvl w:val="0"/>
          <w:numId w:val="6"/>
        </w:numPr>
        <w:spacing w:line="360" w:lineRule="auto"/>
        <w:ind w:left="0" w:leftChars="0" w:firstLine="0" w:firstLineChars="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《现场设备、工业管道焊接工程施工规范》GB 50236-2011</w:t>
      </w:r>
    </w:p>
    <w:p w14:paraId="4DD4E6D4">
      <w:pPr>
        <w:pStyle w:val="4"/>
        <w:keepNext/>
        <w:numPr>
          <w:ilvl w:val="0"/>
          <w:numId w:val="6"/>
        </w:numPr>
        <w:spacing w:line="360" w:lineRule="auto"/>
        <w:ind w:left="0" w:leftChars="0" w:firstLine="0" w:firstLineChars="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《现场设备、工业管道焊接工程施工质量验收规范》GB 50683-2011</w:t>
      </w:r>
    </w:p>
    <w:p w14:paraId="6A121D30">
      <w:pPr>
        <w:pStyle w:val="4"/>
        <w:keepNext/>
        <w:numPr>
          <w:ilvl w:val="0"/>
          <w:numId w:val="6"/>
        </w:numPr>
        <w:spacing w:line="360" w:lineRule="auto"/>
        <w:ind w:left="0" w:leftChars="0" w:firstLine="0" w:firstLineChars="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《工业设备及管道绝热工程施工规范》GB 50126—2008</w:t>
      </w:r>
    </w:p>
    <w:p w14:paraId="2FAF90FD">
      <w:pPr>
        <w:pStyle w:val="4"/>
        <w:keepNext/>
        <w:numPr>
          <w:ilvl w:val="0"/>
          <w:numId w:val="6"/>
        </w:numPr>
        <w:spacing w:line="360" w:lineRule="auto"/>
        <w:ind w:left="0" w:leftChars="0" w:firstLine="0" w:firstLineChars="0"/>
        <w:rPr>
          <w:rFonts w:hint="eastAsia" w:ascii="宋体" w:hAnsi="宋体" w:eastAsia="宋体" w:cs="宋体"/>
          <w:b w:val="0"/>
          <w:bCs/>
          <w:sz w:val="24"/>
          <w:szCs w:val="24"/>
          <w:highlight w:val="none"/>
          <w:lang w:val="zh-CN"/>
        </w:rPr>
      </w:pPr>
      <w:r>
        <w:rPr>
          <w:rFonts w:hint="eastAsia" w:ascii="宋体" w:hAnsi="宋体" w:eastAsia="宋体" w:cs="宋体"/>
          <w:color w:val="000000"/>
          <w:sz w:val="24"/>
          <w:szCs w:val="24"/>
          <w:highlight w:val="none"/>
          <w:lang w:val="zh-CN"/>
        </w:rPr>
        <w:t>《化工设备、管道防腐蚀工程施工及验收规范》HG/T 20229—2017</w:t>
      </w:r>
    </w:p>
    <w:p w14:paraId="4009C781">
      <w:pPr>
        <w:keepNext/>
        <w:keepLines w:val="0"/>
        <w:pageBreakBefore w:val="0"/>
        <w:widowControl w:val="0"/>
        <w:numPr>
          <w:ilvl w:val="0"/>
          <w:numId w:val="1"/>
        </w:numPr>
        <w:kinsoku/>
        <w:wordWrap/>
        <w:overflowPunct/>
        <w:topLinePunct w:val="0"/>
        <w:autoSpaceDE/>
        <w:autoSpaceDN/>
        <w:bidi w:val="0"/>
        <w:adjustRightInd/>
        <w:snapToGrid/>
        <w:spacing w:line="360" w:lineRule="auto"/>
        <w:ind w:left="0" w:firstLine="0"/>
        <w:textAlignment w:val="auto"/>
        <w:outlineLvl w:val="9"/>
        <w:rPr>
          <w:rFonts w:hint="eastAsia" w:ascii="宋体" w:hAnsi="宋体" w:eastAsia="宋体" w:cs="Times New Roman"/>
          <w:b/>
          <w:sz w:val="24"/>
          <w:szCs w:val="24"/>
          <w:highlight w:val="none"/>
          <w:lang w:val="zh-CN"/>
        </w:rPr>
      </w:pPr>
      <w:bookmarkStart w:id="12" w:name="_Toc7060"/>
      <w:r>
        <w:rPr>
          <w:rFonts w:hint="eastAsia" w:ascii="宋体" w:hAnsi="宋体" w:eastAsia="宋体" w:cs="Times New Roman"/>
          <w:b/>
          <w:sz w:val="24"/>
          <w:szCs w:val="24"/>
          <w:highlight w:val="none"/>
          <w:lang w:val="zh-CN"/>
        </w:rPr>
        <w:t>双方责任</w:t>
      </w:r>
      <w:bookmarkEnd w:id="12"/>
    </w:p>
    <w:p w14:paraId="753FA163">
      <w:pPr>
        <w:pStyle w:val="4"/>
        <w:keepNext/>
        <w:numPr>
          <w:ilvl w:val="0"/>
          <w:numId w:val="7"/>
        </w:numPr>
        <w:spacing w:line="360" w:lineRule="auto"/>
        <w:ind w:left="425" w:hanging="425" w:firstLineChars="0"/>
        <w:rPr>
          <w:rFonts w:hint="eastAsia" w:ascii="宋体" w:hAnsi="宋体"/>
          <w:b/>
          <w:sz w:val="24"/>
          <w:szCs w:val="24"/>
          <w:highlight w:val="none"/>
          <w:lang w:val="zh-CN"/>
        </w:rPr>
      </w:pPr>
      <w:r>
        <w:rPr>
          <w:rFonts w:hint="eastAsia"/>
          <w:b/>
          <w:sz w:val="24"/>
          <w:szCs w:val="24"/>
          <w:highlight w:val="none"/>
          <w:lang w:val="zh-CN"/>
        </w:rPr>
        <w:t>招标人</w:t>
      </w:r>
      <w:r>
        <w:rPr>
          <w:rFonts w:hint="eastAsia" w:ascii="宋体" w:hAnsi="宋体"/>
          <w:b/>
          <w:sz w:val="24"/>
          <w:szCs w:val="24"/>
          <w:highlight w:val="none"/>
          <w:lang w:val="zh-CN"/>
        </w:rPr>
        <w:t>义务</w:t>
      </w:r>
    </w:p>
    <w:p w14:paraId="54A48627">
      <w:pPr>
        <w:pStyle w:val="4"/>
        <w:keepNext/>
        <w:numPr>
          <w:ilvl w:val="0"/>
          <w:numId w:val="8"/>
        </w:numPr>
        <w:spacing w:line="360" w:lineRule="auto"/>
        <w:ind w:left="425" w:hanging="425" w:firstLineChars="0"/>
        <w:rPr>
          <w:rFonts w:hint="eastAsia" w:ascii="宋体" w:hAnsi="宋体"/>
          <w:b w:val="0"/>
          <w:bCs/>
          <w:sz w:val="24"/>
          <w:szCs w:val="24"/>
          <w:highlight w:val="none"/>
          <w:lang w:val="zh-CN"/>
        </w:rPr>
      </w:pPr>
      <w:r>
        <w:rPr>
          <w:rFonts w:hint="eastAsia" w:ascii="宋体" w:hAnsi="宋体"/>
          <w:b w:val="0"/>
          <w:bCs/>
          <w:sz w:val="24"/>
          <w:szCs w:val="24"/>
          <w:highlight w:val="none"/>
          <w:lang w:val="zh-CN"/>
        </w:rPr>
        <w:t>提供施工场地、水电接口及设计图纸</w:t>
      </w:r>
      <w:r>
        <w:rPr>
          <w:rFonts w:hint="eastAsia"/>
          <w:b w:val="0"/>
          <w:bCs/>
          <w:sz w:val="24"/>
          <w:szCs w:val="24"/>
          <w:highlight w:val="none"/>
          <w:lang w:val="zh-CN"/>
        </w:rPr>
        <w:t>。</w:t>
      </w:r>
    </w:p>
    <w:p w14:paraId="7C5D29E4">
      <w:pPr>
        <w:pStyle w:val="4"/>
        <w:keepNext/>
        <w:numPr>
          <w:ilvl w:val="0"/>
          <w:numId w:val="8"/>
        </w:numPr>
        <w:spacing w:line="360" w:lineRule="auto"/>
        <w:ind w:left="425" w:hanging="425" w:firstLineChars="0"/>
        <w:rPr>
          <w:rFonts w:hint="eastAsia" w:ascii="宋体" w:hAnsi="宋体"/>
          <w:b w:val="0"/>
          <w:bCs/>
          <w:sz w:val="24"/>
          <w:szCs w:val="24"/>
          <w:highlight w:val="none"/>
          <w:lang w:val="zh-CN"/>
        </w:rPr>
      </w:pPr>
      <w:r>
        <w:rPr>
          <w:rFonts w:hint="eastAsia" w:ascii="宋体" w:hAnsi="宋体"/>
          <w:b w:val="0"/>
          <w:bCs/>
          <w:sz w:val="24"/>
          <w:szCs w:val="24"/>
          <w:highlight w:val="none"/>
          <w:lang w:val="zh-CN"/>
        </w:rPr>
        <w:t>按进度支付工程款</w:t>
      </w:r>
      <w:r>
        <w:rPr>
          <w:rFonts w:hint="eastAsia"/>
          <w:b w:val="0"/>
          <w:bCs/>
          <w:sz w:val="24"/>
          <w:szCs w:val="24"/>
          <w:highlight w:val="none"/>
          <w:lang w:val="zh-CN"/>
        </w:rPr>
        <w:t>。</w:t>
      </w:r>
    </w:p>
    <w:p w14:paraId="46A44411">
      <w:pPr>
        <w:pStyle w:val="4"/>
        <w:keepNext/>
        <w:numPr>
          <w:ilvl w:val="0"/>
          <w:numId w:val="7"/>
        </w:numPr>
        <w:spacing w:line="360" w:lineRule="auto"/>
        <w:ind w:left="425" w:hanging="425" w:firstLineChars="0"/>
        <w:rPr>
          <w:rFonts w:hint="eastAsia" w:ascii="宋体" w:hAnsi="宋体" w:eastAsia="宋体" w:cs="Times New Roman"/>
          <w:b/>
          <w:sz w:val="24"/>
          <w:szCs w:val="24"/>
          <w:highlight w:val="none"/>
          <w:lang w:val="zh-CN"/>
        </w:rPr>
      </w:pPr>
      <w:r>
        <w:rPr>
          <w:rFonts w:hint="eastAsia" w:eastAsia="宋体" w:cs="Times New Roman"/>
          <w:b/>
          <w:sz w:val="24"/>
          <w:szCs w:val="24"/>
          <w:highlight w:val="none"/>
          <w:lang w:val="zh-CN"/>
        </w:rPr>
        <w:t>投标人</w:t>
      </w:r>
      <w:r>
        <w:rPr>
          <w:rFonts w:hint="eastAsia" w:ascii="宋体" w:hAnsi="宋体" w:eastAsia="宋体" w:cs="Times New Roman"/>
          <w:b/>
          <w:sz w:val="24"/>
          <w:szCs w:val="24"/>
          <w:highlight w:val="none"/>
          <w:lang w:val="zh-CN"/>
        </w:rPr>
        <w:t>义务</w:t>
      </w:r>
    </w:p>
    <w:p w14:paraId="049F61E8">
      <w:pPr>
        <w:pStyle w:val="4"/>
        <w:keepNext/>
        <w:keepLines w:val="0"/>
        <w:pageBreakBefore w:val="0"/>
        <w:widowControl w:val="0"/>
        <w:numPr>
          <w:ilvl w:val="0"/>
          <w:numId w:val="9"/>
        </w:numPr>
        <w:kinsoku/>
        <w:wordWrap/>
        <w:overflowPunct/>
        <w:topLinePunct w:val="0"/>
        <w:autoSpaceDE/>
        <w:autoSpaceDN/>
        <w:bidi w:val="0"/>
        <w:adjustRightInd/>
        <w:snapToGrid/>
        <w:spacing w:line="360" w:lineRule="auto"/>
        <w:ind w:left="425" w:hanging="425" w:firstLineChars="0"/>
        <w:textAlignment w:val="auto"/>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lang w:val="zh-CN"/>
        </w:rPr>
        <w:t>具备压力管道安装资质，特种设备生产许可证（压力管道安装类）、安全生产许可证，并搭配匹配的建筑施工总承包</w:t>
      </w:r>
      <w:r>
        <w:rPr>
          <w:rFonts w:hint="eastAsia" w:eastAsia="宋体" w:cs="宋体"/>
          <w:b w:val="0"/>
          <w:bCs/>
          <w:sz w:val="24"/>
          <w:szCs w:val="24"/>
          <w:highlight w:val="none"/>
          <w:lang w:val="en-US" w:eastAsia="zh-CN"/>
        </w:rPr>
        <w:t>/</w:t>
      </w:r>
      <w:r>
        <w:rPr>
          <w:rFonts w:hint="eastAsia" w:ascii="宋体" w:hAnsi="宋体" w:eastAsia="宋体" w:cs="宋体"/>
          <w:b w:val="0"/>
          <w:bCs/>
          <w:sz w:val="24"/>
          <w:szCs w:val="24"/>
          <w:highlight w:val="none"/>
          <w:lang w:val="zh-CN"/>
        </w:rPr>
        <w:t>专业承包资质</w:t>
      </w:r>
      <w:r>
        <w:rPr>
          <w:rFonts w:hint="eastAsia" w:eastAsia="宋体" w:cs="宋体"/>
          <w:b w:val="0"/>
          <w:bCs/>
          <w:sz w:val="24"/>
          <w:szCs w:val="24"/>
          <w:highlight w:val="none"/>
          <w:lang w:val="zh-CN"/>
        </w:rPr>
        <w:t>，</w:t>
      </w:r>
      <w:r>
        <w:rPr>
          <w:rFonts w:hint="eastAsia" w:ascii="宋体" w:hAnsi="宋体" w:eastAsia="宋体" w:cs="宋体"/>
          <w:b w:val="0"/>
          <w:bCs/>
          <w:sz w:val="24"/>
          <w:szCs w:val="24"/>
          <w:highlight w:val="none"/>
          <w:lang w:val="zh-CN"/>
        </w:rPr>
        <w:t>岗位人员资质持证上岗，人证合一</w:t>
      </w:r>
      <w:r>
        <w:rPr>
          <w:rFonts w:hint="eastAsia" w:eastAsia="宋体" w:cs="宋体"/>
          <w:b w:val="0"/>
          <w:bCs/>
          <w:sz w:val="24"/>
          <w:szCs w:val="24"/>
          <w:highlight w:val="none"/>
          <w:lang w:val="zh-CN"/>
        </w:rPr>
        <w:t>。</w:t>
      </w:r>
    </w:p>
    <w:p w14:paraId="7A22094D">
      <w:pPr>
        <w:pStyle w:val="4"/>
        <w:keepNext/>
        <w:keepLines w:val="0"/>
        <w:pageBreakBefore w:val="0"/>
        <w:widowControl w:val="0"/>
        <w:numPr>
          <w:ilvl w:val="0"/>
          <w:numId w:val="9"/>
        </w:numPr>
        <w:kinsoku/>
        <w:wordWrap/>
        <w:overflowPunct/>
        <w:topLinePunct w:val="0"/>
        <w:autoSpaceDE/>
        <w:autoSpaceDN/>
        <w:bidi w:val="0"/>
        <w:adjustRightInd/>
        <w:snapToGrid/>
        <w:spacing w:line="360" w:lineRule="auto"/>
        <w:ind w:left="425" w:hanging="425" w:firstLineChars="0"/>
        <w:textAlignment w:val="auto"/>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lang w:val="zh-CN"/>
        </w:rPr>
        <w:t>提交施工方案及安全预案，材料进场时报验，施工中保护</w:t>
      </w:r>
      <w:r>
        <w:rPr>
          <w:rFonts w:hint="eastAsia" w:eastAsia="宋体" w:cs="宋体"/>
          <w:b w:val="0"/>
          <w:bCs/>
          <w:sz w:val="24"/>
          <w:szCs w:val="24"/>
          <w:highlight w:val="none"/>
          <w:lang w:val="zh-CN"/>
        </w:rPr>
        <w:t>招标人</w:t>
      </w:r>
      <w:r>
        <w:rPr>
          <w:rFonts w:hint="eastAsia" w:ascii="宋体" w:hAnsi="宋体" w:eastAsia="宋体" w:cs="宋体"/>
          <w:b w:val="0"/>
          <w:bCs/>
          <w:sz w:val="24"/>
          <w:szCs w:val="24"/>
          <w:highlight w:val="none"/>
          <w:lang w:val="zh-CN"/>
        </w:rPr>
        <w:t>设备</w:t>
      </w:r>
      <w:r>
        <w:rPr>
          <w:rFonts w:hint="eastAsia" w:eastAsia="宋体" w:cs="宋体"/>
          <w:b w:val="0"/>
          <w:bCs/>
          <w:sz w:val="24"/>
          <w:szCs w:val="24"/>
          <w:highlight w:val="none"/>
          <w:lang w:val="en-US" w:eastAsia="zh-CN"/>
        </w:rPr>
        <w:t>。</w:t>
      </w:r>
    </w:p>
    <w:p w14:paraId="012D98A5">
      <w:pPr>
        <w:pStyle w:val="4"/>
        <w:keepNext/>
        <w:keepLines w:val="0"/>
        <w:pageBreakBefore w:val="0"/>
        <w:widowControl w:val="0"/>
        <w:numPr>
          <w:ilvl w:val="0"/>
          <w:numId w:val="9"/>
        </w:numPr>
        <w:kinsoku/>
        <w:wordWrap/>
        <w:overflowPunct/>
        <w:topLinePunct w:val="0"/>
        <w:autoSpaceDE/>
        <w:autoSpaceDN/>
        <w:bidi w:val="0"/>
        <w:adjustRightInd/>
        <w:snapToGrid/>
        <w:spacing w:line="360" w:lineRule="auto"/>
        <w:ind w:left="425" w:hanging="425" w:firstLineChars="0"/>
        <w:textAlignment w:val="auto"/>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lang w:val="zh-CN"/>
        </w:rPr>
        <w:t>竣工后提供完整资料（竣工图、检测报告、质保书）</w:t>
      </w:r>
      <w:r>
        <w:rPr>
          <w:rFonts w:hint="eastAsia" w:eastAsia="宋体" w:cs="宋体"/>
          <w:b w:val="0"/>
          <w:bCs/>
          <w:sz w:val="24"/>
          <w:szCs w:val="24"/>
          <w:highlight w:val="none"/>
          <w:lang w:val="en-US" w:eastAsia="zh-CN"/>
        </w:rPr>
        <w:t>。</w:t>
      </w:r>
    </w:p>
    <w:p w14:paraId="5B8979E1">
      <w:pPr>
        <w:keepNext/>
        <w:keepLines w:val="0"/>
        <w:pageBreakBefore w:val="0"/>
        <w:widowControl w:val="0"/>
        <w:numPr>
          <w:ilvl w:val="0"/>
          <w:numId w:val="9"/>
        </w:numPr>
        <w:kinsoku/>
        <w:wordWrap/>
        <w:overflowPunct/>
        <w:topLinePunct w:val="0"/>
        <w:autoSpaceDE/>
        <w:autoSpaceDN/>
        <w:bidi w:val="0"/>
        <w:adjustRightInd/>
        <w:spacing w:line="360" w:lineRule="auto"/>
        <w:ind w:left="425" w:hanging="425"/>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sz w:val="24"/>
          <w:szCs w:val="24"/>
          <w:highlight w:val="none"/>
          <w:lang w:val="en-US" w:eastAsia="zh-CN"/>
        </w:rPr>
        <w:t>所有施工范围内需要报检的管道、仪表、安全阀及材料等的检验、检测、报检及取证等由投标人负责，同时承担相应费用。若因投标人原因导致未能按时取得压力管道使用登记证，每逾期一日，投标人应向招标人支付合同总价款的[1‰]作为违约金，并承担因此给招标人造成的全部损失。</w:t>
      </w:r>
    </w:p>
    <w:p w14:paraId="204F182C">
      <w:pPr>
        <w:keepNext/>
        <w:keepLines w:val="0"/>
        <w:pageBreakBefore w:val="0"/>
        <w:widowControl w:val="0"/>
        <w:numPr>
          <w:ilvl w:val="0"/>
          <w:numId w:val="9"/>
        </w:numPr>
        <w:kinsoku/>
        <w:wordWrap/>
        <w:overflowPunct/>
        <w:topLinePunct w:val="0"/>
        <w:autoSpaceDE/>
        <w:autoSpaceDN/>
        <w:bidi w:val="0"/>
        <w:adjustRightInd/>
        <w:snapToGrid/>
        <w:spacing w:line="360" w:lineRule="auto"/>
        <w:ind w:left="425" w:hanging="425"/>
        <w:textAlignment w:val="auto"/>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zh-CN" w:eastAsia="zh-CN" w:bidi="ar-SA"/>
        </w:rPr>
        <w:t>所有仪表的安装由投标人负责，</w:t>
      </w:r>
      <w:r>
        <w:rPr>
          <w:rFonts w:hint="eastAsia" w:ascii="宋体" w:hAnsi="宋体" w:eastAsia="宋体" w:cs="宋体"/>
          <w:b w:val="0"/>
          <w:bCs/>
          <w:kern w:val="2"/>
          <w:sz w:val="24"/>
          <w:szCs w:val="24"/>
          <w:highlight w:val="none"/>
          <w:lang w:val="en-US" w:eastAsia="zh-CN" w:bidi="ar-SA"/>
        </w:rPr>
        <w:t>并负责</w:t>
      </w:r>
      <w:r>
        <w:rPr>
          <w:rFonts w:hint="eastAsia" w:ascii="宋体" w:hAnsi="宋体" w:eastAsia="宋体" w:cs="宋体"/>
          <w:b w:val="0"/>
          <w:bCs/>
          <w:kern w:val="2"/>
          <w:sz w:val="24"/>
          <w:szCs w:val="24"/>
          <w:highlight w:val="none"/>
          <w:lang w:val="zh-CN" w:eastAsia="zh-CN" w:bidi="ar-SA"/>
        </w:rPr>
        <w:t>控制电缆、信号电缆接</w:t>
      </w:r>
      <w:r>
        <w:rPr>
          <w:rFonts w:hint="eastAsia" w:ascii="宋体" w:hAnsi="宋体" w:eastAsia="宋体" w:cs="宋体"/>
          <w:b w:val="0"/>
          <w:bCs/>
          <w:kern w:val="2"/>
          <w:sz w:val="24"/>
          <w:szCs w:val="24"/>
          <w:highlight w:val="none"/>
          <w:lang w:val="en-US" w:eastAsia="zh-CN" w:bidi="ar-SA"/>
        </w:rPr>
        <w:t>接线。</w:t>
      </w:r>
    </w:p>
    <w:p w14:paraId="057207D3">
      <w:pPr>
        <w:pStyle w:val="2"/>
        <w:keepNext/>
        <w:keepLines w:val="0"/>
        <w:pageBreakBefore w:val="0"/>
        <w:widowControl w:val="0"/>
        <w:numPr>
          <w:ilvl w:val="0"/>
          <w:numId w:val="9"/>
        </w:numPr>
        <w:kinsoku/>
        <w:wordWrap/>
        <w:overflowPunct/>
        <w:topLinePunct w:val="0"/>
        <w:autoSpaceDE/>
        <w:autoSpaceDN/>
        <w:bidi w:val="0"/>
        <w:spacing w:line="360" w:lineRule="auto"/>
        <w:ind w:left="425" w:leftChars="0" w:hanging="425" w:firstLineChars="0"/>
        <w:rPr>
          <w:rFonts w:hint="eastAsia" w:ascii="宋体" w:hAnsi="宋体" w:eastAsia="宋体" w:cs="宋体"/>
          <w:b w:val="0"/>
          <w:bCs/>
          <w:kern w:val="2"/>
          <w:sz w:val="24"/>
          <w:szCs w:val="24"/>
          <w:highlight w:val="none"/>
          <w:lang w:val="zh-CN" w:eastAsia="zh-CN" w:bidi="ar-SA"/>
        </w:rPr>
      </w:pPr>
      <w:r>
        <w:rPr>
          <w:rFonts w:hint="eastAsia" w:ascii="宋体" w:hAnsi="宋体" w:eastAsia="宋体" w:cs="宋体"/>
          <w:b w:val="0"/>
          <w:bCs/>
          <w:kern w:val="2"/>
          <w:sz w:val="24"/>
          <w:szCs w:val="24"/>
          <w:highlight w:val="none"/>
          <w:lang w:val="zh-CN" w:eastAsia="zh-CN" w:bidi="ar-SA"/>
        </w:rPr>
        <w:t>蒸汽吹灰系统：所有</w:t>
      </w:r>
      <w:r>
        <w:rPr>
          <w:rFonts w:hint="eastAsia" w:ascii="宋体" w:hAnsi="宋体" w:eastAsia="宋体" w:cs="宋体"/>
          <w:b w:val="0"/>
          <w:bCs/>
          <w:kern w:val="2"/>
          <w:sz w:val="24"/>
          <w:szCs w:val="24"/>
          <w:highlight w:val="none"/>
          <w:lang w:val="en-US" w:eastAsia="zh-CN" w:bidi="ar-SA"/>
        </w:rPr>
        <w:t>涉及（如有）</w:t>
      </w:r>
      <w:r>
        <w:rPr>
          <w:rFonts w:hint="eastAsia" w:ascii="宋体" w:hAnsi="宋体" w:eastAsia="宋体" w:cs="宋体"/>
          <w:b w:val="0"/>
          <w:bCs/>
          <w:kern w:val="2"/>
          <w:sz w:val="24"/>
          <w:szCs w:val="24"/>
          <w:highlight w:val="none"/>
          <w:lang w:val="zh-CN" w:eastAsia="zh-CN" w:bidi="ar-SA"/>
        </w:rPr>
        <w:t>设备、管道、电气及仪表工程安装及调试由投标人负责，包括材料、供货、制</w:t>
      </w:r>
      <w:r>
        <w:rPr>
          <w:rFonts w:hint="eastAsia" w:ascii="宋体" w:hAnsi="宋体" w:eastAsia="宋体" w:cs="宋体"/>
          <w:b w:val="0"/>
          <w:bCs/>
          <w:kern w:val="2"/>
          <w:sz w:val="24"/>
          <w:szCs w:val="24"/>
          <w:highlight w:val="none"/>
          <w:lang w:val="en-US" w:eastAsia="zh-CN" w:bidi="ar-SA"/>
        </w:rPr>
        <w:t>作</w:t>
      </w:r>
      <w:r>
        <w:rPr>
          <w:rFonts w:hint="eastAsia" w:ascii="宋体" w:hAnsi="宋体" w:eastAsia="宋体" w:cs="宋体"/>
          <w:b w:val="0"/>
          <w:bCs/>
          <w:kern w:val="2"/>
          <w:sz w:val="24"/>
          <w:szCs w:val="24"/>
          <w:highlight w:val="none"/>
          <w:lang w:val="zh-CN" w:eastAsia="zh-CN" w:bidi="ar-SA"/>
        </w:rPr>
        <w:t>、</w:t>
      </w:r>
      <w:r>
        <w:rPr>
          <w:rFonts w:hint="eastAsia" w:ascii="宋体" w:hAnsi="宋体" w:eastAsia="宋体" w:cs="宋体"/>
          <w:b w:val="0"/>
          <w:bCs/>
          <w:kern w:val="2"/>
          <w:sz w:val="24"/>
          <w:szCs w:val="24"/>
          <w:highlight w:val="none"/>
          <w:lang w:val="en-US" w:eastAsia="zh-CN" w:bidi="ar-SA"/>
        </w:rPr>
        <w:t>油漆、</w:t>
      </w:r>
      <w:r>
        <w:rPr>
          <w:rFonts w:hint="eastAsia" w:ascii="宋体" w:hAnsi="宋体" w:eastAsia="宋体" w:cs="宋体"/>
          <w:b w:val="0"/>
          <w:bCs/>
          <w:kern w:val="2"/>
          <w:sz w:val="24"/>
          <w:szCs w:val="24"/>
          <w:highlight w:val="none"/>
          <w:lang w:val="zh-CN" w:eastAsia="zh-CN" w:bidi="ar-SA"/>
        </w:rPr>
        <w:t>防腐、保温，全部由投标人负责</w:t>
      </w:r>
      <w:r>
        <w:rPr>
          <w:rFonts w:hint="eastAsia" w:ascii="宋体" w:hAnsi="宋体" w:eastAsia="宋体" w:cs="宋体"/>
          <w:b w:val="0"/>
          <w:bCs/>
          <w:kern w:val="2"/>
          <w:sz w:val="24"/>
          <w:szCs w:val="24"/>
          <w:highlight w:val="none"/>
          <w:lang w:val="en-US" w:eastAsia="zh-CN" w:bidi="ar-SA"/>
        </w:rPr>
        <w:t>。</w:t>
      </w:r>
    </w:p>
    <w:p w14:paraId="0D84F1CE">
      <w:pPr>
        <w:keepNext/>
        <w:keepLines w:val="0"/>
        <w:pageBreakBefore w:val="0"/>
        <w:widowControl w:val="0"/>
        <w:numPr>
          <w:ilvl w:val="0"/>
          <w:numId w:val="9"/>
        </w:numPr>
        <w:kinsoku/>
        <w:wordWrap/>
        <w:overflowPunct/>
        <w:topLinePunct w:val="0"/>
        <w:autoSpaceDE/>
        <w:autoSpaceDN/>
        <w:bidi w:val="0"/>
        <w:adjustRightInd/>
        <w:spacing w:line="360" w:lineRule="auto"/>
        <w:ind w:left="425" w:hanging="42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程保温、防腐：工程范围内的所有工程的防腐、保温、油漆，除特殊说明外均属于投标人承包范围且包工、包料。保温钉、保温钉锁片、角钢支架、扁钢支架、保温用铁丝、固定螺钉、拉铆钉、保温用铁丝网等材料由投标人负责。保温材料的到场后配合招标人二次抽样检验工作，具体施工详见图纸。</w:t>
      </w:r>
    </w:p>
    <w:p w14:paraId="6C3A10C9">
      <w:pPr>
        <w:keepNext/>
        <w:keepLines w:val="0"/>
        <w:pageBreakBefore w:val="0"/>
        <w:widowControl w:val="0"/>
        <w:numPr>
          <w:ilvl w:val="0"/>
          <w:numId w:val="9"/>
        </w:numPr>
        <w:kinsoku/>
        <w:wordWrap/>
        <w:overflowPunct/>
        <w:topLinePunct w:val="0"/>
        <w:autoSpaceDE/>
        <w:autoSpaceDN/>
        <w:bidi w:val="0"/>
        <w:adjustRightInd/>
        <w:spacing w:line="360" w:lineRule="auto"/>
        <w:ind w:left="425" w:hanging="42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油漆：属于投标范围内的所有工程的防腐、油漆全部由投标人负责。</w:t>
      </w:r>
    </w:p>
    <w:p w14:paraId="6611F0A7">
      <w:pPr>
        <w:keepNext/>
        <w:keepLines w:val="0"/>
        <w:pageBreakBefore w:val="0"/>
        <w:widowControl w:val="0"/>
        <w:numPr>
          <w:ilvl w:val="0"/>
          <w:numId w:val="9"/>
        </w:numPr>
        <w:kinsoku/>
        <w:wordWrap/>
        <w:overflowPunct/>
        <w:topLinePunct w:val="0"/>
        <w:autoSpaceDE/>
        <w:autoSpaceDN/>
        <w:bidi w:val="0"/>
        <w:adjustRightInd/>
        <w:spacing w:line="360" w:lineRule="auto"/>
        <w:ind w:left="425" w:hanging="425"/>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受检焊口无损探伤、工程及设备质量监督检测试验由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负责（委托有资质的第三方检测单位，并承担费用）；受检焊口合格率达到100%</w:t>
      </w:r>
      <w:r>
        <w:rPr>
          <w:rFonts w:hint="eastAsia" w:ascii="宋体" w:hAnsi="宋体" w:eastAsia="宋体" w:cs="宋体"/>
          <w:sz w:val="24"/>
          <w:szCs w:val="24"/>
          <w:highlight w:val="none"/>
          <w:lang w:eastAsia="zh-CN"/>
        </w:rPr>
        <w:t>。</w:t>
      </w:r>
    </w:p>
    <w:p w14:paraId="554540FA">
      <w:pPr>
        <w:keepNext/>
        <w:keepLines w:val="0"/>
        <w:pageBreakBefore w:val="0"/>
        <w:widowControl w:val="0"/>
        <w:numPr>
          <w:ilvl w:val="0"/>
          <w:numId w:val="9"/>
        </w:numPr>
        <w:tabs>
          <w:tab w:val="left" w:pos="630"/>
        </w:tabs>
        <w:kinsoku/>
        <w:wordWrap/>
        <w:overflowPunct/>
        <w:topLinePunct w:val="0"/>
        <w:autoSpaceDE/>
        <w:autoSpaceDN/>
        <w:bidi w:val="0"/>
        <w:adjustRightInd/>
        <w:spacing w:line="360" w:lineRule="auto"/>
        <w:ind w:left="425" w:hanging="42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材料到货后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应按照有关规范要求进行试验检验，如阀门的水压试验、阀门的密封试验、材料光谱检验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严密性试验。</w:t>
      </w:r>
    </w:p>
    <w:p w14:paraId="0F2C818B">
      <w:pPr>
        <w:keepNext/>
        <w:keepLines w:val="0"/>
        <w:pageBreakBefore w:val="0"/>
        <w:widowControl w:val="0"/>
        <w:numPr>
          <w:ilvl w:val="0"/>
          <w:numId w:val="9"/>
        </w:numPr>
        <w:tabs>
          <w:tab w:val="left" w:pos="630"/>
        </w:tabs>
        <w:kinsoku/>
        <w:wordWrap/>
        <w:overflowPunct/>
        <w:topLinePunct w:val="0"/>
        <w:autoSpaceDE/>
        <w:autoSpaceDN/>
        <w:bidi w:val="0"/>
        <w:adjustRightInd/>
        <w:spacing w:line="360" w:lineRule="auto"/>
        <w:ind w:left="425" w:hanging="42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由于施工图材料表中与施工图纸实际发生的材料工程量有差异而增加的费用，由投标人承担。</w:t>
      </w:r>
    </w:p>
    <w:p w14:paraId="6385AA87">
      <w:pPr>
        <w:keepNext/>
        <w:keepLines w:val="0"/>
        <w:pageBreakBefore w:val="0"/>
        <w:widowControl w:val="0"/>
        <w:numPr>
          <w:ilvl w:val="0"/>
          <w:numId w:val="9"/>
        </w:numPr>
        <w:tabs>
          <w:tab w:val="left" w:pos="630"/>
        </w:tabs>
        <w:kinsoku/>
        <w:wordWrap/>
        <w:overflowPunct/>
        <w:topLinePunct w:val="0"/>
        <w:autoSpaceDE/>
        <w:autoSpaceDN/>
        <w:bidi w:val="0"/>
        <w:adjustRightInd/>
        <w:spacing w:line="360" w:lineRule="auto"/>
        <w:ind w:left="425" w:hanging="42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主厂房及辅助建筑物所有存在需要穿墙或穿楼板层的设备、管道、线缆及其他由投标人负责（包含恢复）。</w:t>
      </w:r>
    </w:p>
    <w:p w14:paraId="1B04112D">
      <w:pPr>
        <w:keepNext/>
        <w:keepLines w:val="0"/>
        <w:pageBreakBefore w:val="0"/>
        <w:widowControl w:val="0"/>
        <w:numPr>
          <w:ilvl w:val="0"/>
          <w:numId w:val="9"/>
        </w:numPr>
        <w:tabs>
          <w:tab w:val="left" w:pos="630"/>
        </w:tabs>
        <w:kinsoku/>
        <w:wordWrap/>
        <w:overflowPunct/>
        <w:topLinePunct w:val="0"/>
        <w:autoSpaceDE/>
        <w:autoSpaceDN/>
        <w:bidi w:val="0"/>
        <w:adjustRightInd/>
        <w:spacing w:line="360" w:lineRule="auto"/>
        <w:ind w:left="425" w:hanging="42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保温工作完成后，禁止踩踏、破坏、污染等，若破坏、污染等由投标人免费更换或修复，并保证保温外观和成形效果。</w:t>
      </w:r>
    </w:p>
    <w:p w14:paraId="2AD46D41">
      <w:pPr>
        <w:keepNext/>
        <w:keepLines w:val="0"/>
        <w:pageBreakBefore w:val="0"/>
        <w:widowControl w:val="0"/>
        <w:numPr>
          <w:ilvl w:val="0"/>
          <w:numId w:val="9"/>
        </w:numPr>
        <w:tabs>
          <w:tab w:val="left" w:pos="630"/>
        </w:tabs>
        <w:kinsoku/>
        <w:wordWrap/>
        <w:overflowPunct/>
        <w:topLinePunct w:val="0"/>
        <w:autoSpaceDE/>
        <w:autoSpaceDN/>
        <w:bidi w:val="0"/>
        <w:adjustRightInd/>
        <w:spacing w:line="360" w:lineRule="auto"/>
        <w:ind w:left="425" w:hanging="42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作范围内的施工技术和施工管理应配备（若需配备）相应技术员、专职安全员、质量员，电工等；现场施工人员应满足进度要求，特种作业人员应持证上岗，施工期间投标人自费工程活动发生的所有费用，如人工费、食宿费、水费、电费、通信费等。</w:t>
      </w:r>
    </w:p>
    <w:p w14:paraId="2783DAA8">
      <w:pPr>
        <w:keepNext/>
        <w:keepLines w:val="0"/>
        <w:pageBreakBefore w:val="0"/>
        <w:widowControl w:val="0"/>
        <w:numPr>
          <w:ilvl w:val="0"/>
          <w:numId w:val="9"/>
        </w:numPr>
        <w:tabs>
          <w:tab w:val="left" w:pos="630"/>
        </w:tabs>
        <w:kinsoku/>
        <w:wordWrap/>
        <w:overflowPunct/>
        <w:topLinePunct w:val="0"/>
        <w:autoSpaceDE/>
        <w:autoSpaceDN/>
        <w:bidi w:val="0"/>
        <w:adjustRightInd/>
        <w:spacing w:line="360" w:lineRule="auto"/>
        <w:ind w:left="425" w:hanging="42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国家规程的有关施工工艺要求进行施工：投标人应按设计和有关标准要求采购，并提供产品合格证明，对材料、设备质量负责。投标人在材料、设备到货前24小时通知监理和招标人验收。投标人采购的材料、设备与设计标准要求不符时，投标人应按招标人要求的时间运出施工场地，重新采购符合要求的产品，投标人承担由此发生的所有费用，且工期不予顺延。</w:t>
      </w:r>
    </w:p>
    <w:p w14:paraId="54C54720">
      <w:pPr>
        <w:keepNext/>
        <w:keepLines w:val="0"/>
        <w:pageBreakBefore w:val="0"/>
        <w:widowControl w:val="0"/>
        <w:numPr>
          <w:ilvl w:val="0"/>
          <w:numId w:val="9"/>
        </w:numPr>
        <w:tabs>
          <w:tab w:val="left" w:pos="630"/>
        </w:tabs>
        <w:kinsoku/>
        <w:wordWrap/>
        <w:overflowPunct/>
        <w:topLinePunct w:val="0"/>
        <w:autoSpaceDE/>
        <w:autoSpaceDN/>
        <w:bidi w:val="0"/>
        <w:adjustRightInd/>
        <w:spacing w:line="360" w:lineRule="auto"/>
        <w:ind w:left="425" w:hanging="42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投标人采购的材料、仪表、阀门等在使用前，投标人应根据国家标准、建设单位的要求进行检验或试验，不合格的不得使用，检验或试验费用由投标人承担。</w:t>
      </w:r>
    </w:p>
    <w:p w14:paraId="4C7919AA">
      <w:pPr>
        <w:keepNext/>
        <w:keepLines w:val="0"/>
        <w:pageBreakBefore w:val="0"/>
        <w:widowControl w:val="0"/>
        <w:numPr>
          <w:ilvl w:val="0"/>
          <w:numId w:val="9"/>
        </w:numPr>
        <w:tabs>
          <w:tab w:val="left" w:pos="630"/>
        </w:tabs>
        <w:kinsoku/>
        <w:wordWrap/>
        <w:overflowPunct/>
        <w:topLinePunct w:val="0"/>
        <w:autoSpaceDE/>
        <w:autoSpaceDN/>
        <w:bidi w:val="0"/>
        <w:adjustRightInd/>
        <w:spacing w:line="360" w:lineRule="auto"/>
        <w:ind w:left="425" w:hanging="42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投标人采购并使用不符合设计和标准要求的材料设备时，投标人应负责修复、</w:t>
      </w:r>
      <w:r>
        <w:rPr>
          <w:rFonts w:hint="eastAsia" w:ascii="宋体" w:hAnsi="宋体" w:eastAsia="宋体" w:cs="宋体"/>
          <w:sz w:val="24"/>
          <w:szCs w:val="24"/>
          <w:highlight w:val="none"/>
        </w:rPr>
        <w:t>拆除或重新采购，由此产生的费用由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承担，且工期不予顺延。</w:t>
      </w:r>
    </w:p>
    <w:p w14:paraId="54C7015E">
      <w:pPr>
        <w:keepNext/>
        <w:keepLines w:val="0"/>
        <w:pageBreakBefore w:val="0"/>
        <w:widowControl w:val="0"/>
        <w:numPr>
          <w:ilvl w:val="0"/>
          <w:numId w:val="9"/>
        </w:numPr>
        <w:tabs>
          <w:tab w:val="left" w:pos="630"/>
        </w:tabs>
        <w:kinsoku/>
        <w:wordWrap/>
        <w:overflowPunct/>
        <w:topLinePunct w:val="0"/>
        <w:autoSpaceDE/>
        <w:autoSpaceDN/>
        <w:bidi w:val="0"/>
        <w:adjustRightInd/>
        <w:spacing w:line="360" w:lineRule="auto"/>
        <w:ind w:left="425" w:hanging="42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投标人需要使用替代材料时，须经监理单位及建设单位共同认可后才可使用。</w:t>
      </w:r>
    </w:p>
    <w:p w14:paraId="54AADDE1">
      <w:pPr>
        <w:keepNext/>
        <w:keepLines w:val="0"/>
        <w:pageBreakBefore w:val="0"/>
        <w:widowControl w:val="0"/>
        <w:numPr>
          <w:ilvl w:val="0"/>
          <w:numId w:val="9"/>
        </w:numPr>
        <w:tabs>
          <w:tab w:val="left" w:pos="630"/>
        </w:tabs>
        <w:kinsoku/>
        <w:wordWrap/>
        <w:overflowPunct/>
        <w:topLinePunct w:val="0"/>
        <w:autoSpaceDE/>
        <w:autoSpaceDN/>
        <w:bidi w:val="0"/>
        <w:adjustRightInd/>
        <w:spacing w:line="360" w:lineRule="auto"/>
        <w:ind w:left="425" w:hanging="42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由招标人供应的工程设备、材料的运输和保管：投标人承担卸货、二次运输、仓储保管的一切费用包含在合同总价中，招标人不另行支付，且卸车、保管及存放应符合相关规范标准要求及招标人、监理工程师的要求。</w:t>
      </w:r>
    </w:p>
    <w:p w14:paraId="6A945950">
      <w:pPr>
        <w:keepNext/>
        <w:keepLines w:val="0"/>
        <w:pageBreakBefore w:val="0"/>
        <w:widowControl w:val="0"/>
        <w:numPr>
          <w:ilvl w:val="0"/>
          <w:numId w:val="9"/>
        </w:numPr>
        <w:tabs>
          <w:tab w:val="left" w:pos="630"/>
        </w:tabs>
        <w:kinsoku/>
        <w:wordWrap/>
        <w:overflowPunct/>
        <w:topLinePunct w:val="0"/>
        <w:autoSpaceDE/>
        <w:autoSpaceDN/>
        <w:bidi w:val="0"/>
        <w:adjustRightInd/>
        <w:spacing w:line="360" w:lineRule="auto"/>
        <w:ind w:left="425" w:hanging="42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设备开箱验收和保管：材料、仪表、阀门等开箱验收，由投标人组织，监理参与验收，投标人负责做好验收记录，如发现问题，应及时通知供货厂家解决，并书面通知招标人。</w:t>
      </w:r>
    </w:p>
    <w:p w14:paraId="25024CC9">
      <w:pPr>
        <w:keepNext/>
        <w:keepLines w:val="0"/>
        <w:pageBreakBefore w:val="0"/>
        <w:widowControl w:val="0"/>
        <w:numPr>
          <w:ilvl w:val="0"/>
          <w:numId w:val="9"/>
        </w:numPr>
        <w:tabs>
          <w:tab w:val="left" w:pos="630"/>
        </w:tabs>
        <w:kinsoku/>
        <w:wordWrap/>
        <w:overflowPunct/>
        <w:topLinePunct w:val="0"/>
        <w:autoSpaceDE/>
        <w:autoSpaceDN/>
        <w:bidi w:val="0"/>
        <w:adjustRightInd/>
        <w:spacing w:line="360" w:lineRule="auto"/>
        <w:ind w:left="425" w:hanging="42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施工范围内的材料包括消耗性材料、辅助性材料、装置性材料等均由投标人负责提供。</w:t>
      </w:r>
    </w:p>
    <w:p w14:paraId="090B29C5">
      <w:pPr>
        <w:keepNext/>
        <w:keepLines w:val="0"/>
        <w:pageBreakBefore w:val="0"/>
        <w:widowControl w:val="0"/>
        <w:numPr>
          <w:ilvl w:val="0"/>
          <w:numId w:val="9"/>
        </w:numPr>
        <w:tabs>
          <w:tab w:val="left" w:pos="630"/>
        </w:tabs>
        <w:kinsoku/>
        <w:wordWrap/>
        <w:overflowPunct/>
        <w:topLinePunct w:val="0"/>
        <w:autoSpaceDE/>
        <w:autoSpaceDN/>
        <w:bidi w:val="0"/>
        <w:adjustRightInd/>
        <w:spacing w:line="360" w:lineRule="auto"/>
        <w:ind w:left="425" w:hanging="425"/>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施工用电</w:t>
      </w:r>
      <w:r>
        <w:rPr>
          <w:rFonts w:hint="eastAsia" w:ascii="宋体" w:hAnsi="宋体" w:eastAsia="宋体" w:cs="宋体"/>
          <w:sz w:val="24"/>
          <w:szCs w:val="24"/>
          <w:highlight w:val="none"/>
          <w:lang w:val="en-US" w:eastAsia="zh-CN"/>
        </w:rPr>
        <w:t>用水</w:t>
      </w:r>
      <w:r>
        <w:rPr>
          <w:rFonts w:hint="eastAsia" w:ascii="宋体" w:hAnsi="宋体" w:eastAsia="宋体" w:cs="宋体"/>
          <w:sz w:val="24"/>
          <w:szCs w:val="24"/>
          <w:highlight w:val="none"/>
          <w:lang w:val="zh-CN" w:eastAsia="zh-CN"/>
        </w:rPr>
        <w:t>：投标人自行自招标人施工接取，材料及安装费用自理，装表计量。</w:t>
      </w:r>
    </w:p>
    <w:p w14:paraId="19396C86">
      <w:pPr>
        <w:keepNext/>
        <w:keepLines w:val="0"/>
        <w:pageBreakBefore w:val="0"/>
        <w:widowControl w:val="0"/>
        <w:numPr>
          <w:ilvl w:val="0"/>
          <w:numId w:val="9"/>
        </w:numPr>
        <w:tabs>
          <w:tab w:val="left" w:pos="630"/>
        </w:tabs>
        <w:kinsoku/>
        <w:wordWrap/>
        <w:overflowPunct/>
        <w:topLinePunct w:val="0"/>
        <w:autoSpaceDE/>
        <w:autoSpaceDN/>
        <w:bidi w:val="0"/>
        <w:adjustRightInd/>
        <w:spacing w:line="360" w:lineRule="auto"/>
        <w:ind w:left="425" w:hanging="425"/>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施工临建：施工临建用房由投标人自理，施工临建办公区按招标人指定区域自行搭设，施工完成后，投标人应在</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zh-CN" w:eastAsia="zh-CN"/>
        </w:rPr>
        <w:t>天内完成厂区现场临建设施拆除、移交。</w:t>
      </w:r>
    </w:p>
    <w:p w14:paraId="687231B9">
      <w:pPr>
        <w:keepNext/>
        <w:keepLines w:val="0"/>
        <w:pageBreakBefore w:val="0"/>
        <w:widowControl w:val="0"/>
        <w:numPr>
          <w:ilvl w:val="0"/>
          <w:numId w:val="9"/>
        </w:numPr>
        <w:tabs>
          <w:tab w:val="left" w:pos="630"/>
        </w:tabs>
        <w:kinsoku/>
        <w:wordWrap/>
        <w:overflowPunct/>
        <w:topLinePunct w:val="0"/>
        <w:autoSpaceDE/>
        <w:autoSpaceDN/>
        <w:bidi w:val="0"/>
        <w:adjustRightInd/>
        <w:spacing w:line="360" w:lineRule="auto"/>
        <w:ind w:left="425" w:hanging="425"/>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投标人服从招标人施工总平面管理，承担区域功能调整导致的机械、设备、材料转移费用。</w:t>
      </w:r>
    </w:p>
    <w:p w14:paraId="30CC99D9">
      <w:pPr>
        <w:keepNext/>
        <w:keepLines w:val="0"/>
        <w:pageBreakBefore w:val="0"/>
        <w:widowControl w:val="0"/>
        <w:numPr>
          <w:ilvl w:val="0"/>
          <w:numId w:val="1"/>
        </w:numPr>
        <w:kinsoku/>
        <w:wordWrap/>
        <w:overflowPunct/>
        <w:topLinePunct w:val="0"/>
        <w:autoSpaceDE/>
        <w:autoSpaceDN/>
        <w:bidi w:val="0"/>
        <w:adjustRightInd/>
        <w:snapToGrid/>
        <w:spacing w:line="360" w:lineRule="auto"/>
        <w:ind w:left="0" w:firstLine="0"/>
        <w:textAlignment w:val="auto"/>
        <w:outlineLvl w:val="9"/>
        <w:rPr>
          <w:rFonts w:hint="eastAsia" w:ascii="宋体" w:hAnsi="宋体" w:eastAsia="宋体" w:cs="Times New Roman"/>
          <w:b/>
          <w:sz w:val="24"/>
          <w:szCs w:val="24"/>
          <w:highlight w:val="none"/>
          <w:lang w:val="zh-CN"/>
        </w:rPr>
      </w:pPr>
      <w:bookmarkStart w:id="13" w:name="_Toc20880"/>
      <w:r>
        <w:rPr>
          <w:rFonts w:hint="eastAsia" w:ascii="宋体" w:hAnsi="宋体" w:eastAsia="宋体" w:cs="Times New Roman"/>
          <w:b/>
          <w:sz w:val="24"/>
          <w:szCs w:val="24"/>
          <w:highlight w:val="none"/>
          <w:lang w:val="zh-CN"/>
        </w:rPr>
        <w:t>质量保证与保修</w:t>
      </w:r>
      <w:bookmarkEnd w:id="13"/>
    </w:p>
    <w:p w14:paraId="12121566">
      <w:pPr>
        <w:pStyle w:val="3"/>
        <w:keepNext/>
        <w:bidi w:val="0"/>
        <w:spacing w:line="360" w:lineRule="auto"/>
        <w:rPr>
          <w:rFonts w:hint="eastAsia" w:ascii="宋体" w:hAnsi="宋体"/>
          <w:b w:val="0"/>
          <w:bCs/>
          <w:sz w:val="24"/>
          <w:szCs w:val="24"/>
          <w:highlight w:val="none"/>
          <w:lang w:val="zh-CN"/>
        </w:rPr>
      </w:pPr>
      <w:r>
        <w:rPr>
          <w:rFonts w:hint="eastAsia" w:ascii="宋体" w:hAnsi="宋体"/>
          <w:b w:val="0"/>
          <w:bCs/>
          <w:sz w:val="24"/>
          <w:szCs w:val="24"/>
          <w:highlight w:val="none"/>
          <w:lang w:val="zh-CN"/>
        </w:rPr>
        <w:t>1. 质保期：自双方签署《工程竣工验收报告》之日起计算，为期</w:t>
      </w:r>
      <w:r>
        <w:rPr>
          <w:rFonts w:hint="eastAsia" w:ascii="宋体" w:hAnsi="宋体"/>
          <w:b w:val="0"/>
          <w:bCs/>
          <w:sz w:val="24"/>
          <w:szCs w:val="24"/>
          <w:highlight w:val="none"/>
          <w:u w:val="single"/>
          <w:lang w:val="zh-CN"/>
        </w:rPr>
        <w:t>1</w:t>
      </w:r>
      <w:r>
        <w:rPr>
          <w:rFonts w:hint="eastAsia" w:ascii="宋体" w:hAnsi="宋体"/>
          <w:b w:val="0"/>
          <w:bCs/>
          <w:sz w:val="24"/>
          <w:szCs w:val="24"/>
          <w:highlight w:val="none"/>
          <w:lang w:val="zh-CN"/>
        </w:rPr>
        <w:t>年。工程完工后，投标人应向招标人提交完整的竣工资料和验收申请。招标人应在收到申请后[1</w:t>
      </w:r>
      <w:r>
        <w:rPr>
          <w:rFonts w:hint="eastAsia" w:ascii="宋体" w:hAnsi="宋体"/>
          <w:b w:val="0"/>
          <w:bCs/>
          <w:sz w:val="24"/>
          <w:szCs w:val="24"/>
          <w:highlight w:val="none"/>
          <w:lang w:val="en-US" w:eastAsia="zh-CN"/>
        </w:rPr>
        <w:t>0</w:t>
      </w:r>
      <w:r>
        <w:rPr>
          <w:rFonts w:hint="eastAsia" w:ascii="宋体" w:hAnsi="宋体"/>
          <w:b w:val="0"/>
          <w:bCs/>
          <w:sz w:val="24"/>
          <w:szCs w:val="24"/>
          <w:highlight w:val="none"/>
          <w:lang w:val="zh-CN"/>
        </w:rPr>
        <w:t>]个工作日内组织相关方进行验收。验收依据为本协议、施工图纸及国家相关规范。验收合格后，双方签署《工程竣工验收报告》，工程即进入质保期。</w:t>
      </w:r>
    </w:p>
    <w:p w14:paraId="10680DC4">
      <w:pPr>
        <w:pStyle w:val="4"/>
        <w:keepNext/>
        <w:spacing w:line="360" w:lineRule="auto"/>
        <w:ind w:firstLine="0" w:firstLineChars="0"/>
        <w:rPr>
          <w:rFonts w:hint="eastAsia" w:ascii="宋体" w:hAnsi="宋体"/>
          <w:b w:val="0"/>
          <w:bCs/>
          <w:sz w:val="24"/>
          <w:szCs w:val="24"/>
          <w:highlight w:val="none"/>
          <w:lang w:val="zh-CN"/>
        </w:rPr>
      </w:pPr>
      <w:r>
        <w:rPr>
          <w:rFonts w:hint="eastAsia" w:ascii="宋体" w:hAnsi="宋体"/>
          <w:b w:val="0"/>
          <w:bCs/>
          <w:sz w:val="24"/>
          <w:szCs w:val="24"/>
          <w:highlight w:val="none"/>
          <w:lang w:val="zh-CN"/>
        </w:rPr>
        <w:t>2. 保修范围：因施工或材料缺陷导致的泄漏、变形等问题</w:t>
      </w:r>
      <w:r>
        <w:rPr>
          <w:rFonts w:hint="eastAsia"/>
          <w:b w:val="0"/>
          <w:bCs/>
          <w:sz w:val="24"/>
          <w:szCs w:val="24"/>
          <w:highlight w:val="none"/>
          <w:lang w:val="zh-CN"/>
        </w:rPr>
        <w:t>。</w:t>
      </w:r>
    </w:p>
    <w:p w14:paraId="7EC37383">
      <w:pPr>
        <w:pStyle w:val="4"/>
        <w:keepNext/>
        <w:spacing w:line="360" w:lineRule="auto"/>
        <w:ind w:firstLine="0" w:firstLineChars="0"/>
        <w:rPr>
          <w:rFonts w:hint="eastAsia" w:ascii="宋体" w:hAnsi="宋体"/>
          <w:b w:val="0"/>
          <w:bCs/>
          <w:sz w:val="24"/>
          <w:szCs w:val="24"/>
          <w:highlight w:val="none"/>
          <w:lang w:val="zh-CN"/>
        </w:rPr>
      </w:pPr>
      <w:r>
        <w:rPr>
          <w:rFonts w:hint="eastAsia" w:ascii="宋体" w:hAnsi="宋体"/>
          <w:b w:val="0"/>
          <w:bCs/>
          <w:sz w:val="24"/>
          <w:szCs w:val="24"/>
          <w:highlight w:val="none"/>
          <w:lang w:val="zh-CN"/>
        </w:rPr>
        <w:t>3. 质保期满后，提供有偿维护服务。</w:t>
      </w:r>
    </w:p>
    <w:p w14:paraId="2D71A927">
      <w:pPr>
        <w:keepNext/>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textAlignment w:val="auto"/>
        <w:outlineLvl w:val="9"/>
        <w:rPr>
          <w:rFonts w:hint="eastAsia" w:ascii="宋体" w:hAnsi="宋体" w:eastAsia="宋体" w:cs="Times New Roman"/>
          <w:b/>
          <w:sz w:val="24"/>
          <w:szCs w:val="24"/>
          <w:highlight w:val="none"/>
          <w:lang w:val="zh-CN" w:eastAsia="zh-CN"/>
        </w:rPr>
      </w:pPr>
      <w:bookmarkStart w:id="14" w:name="_Toc29267"/>
      <w:r>
        <w:rPr>
          <w:rFonts w:hint="eastAsia" w:ascii="宋体" w:hAnsi="宋体" w:eastAsia="宋体" w:cs="Times New Roman"/>
          <w:b/>
          <w:sz w:val="24"/>
          <w:szCs w:val="24"/>
          <w:highlight w:val="none"/>
          <w:lang w:val="zh-CN" w:eastAsia="zh-CN"/>
        </w:rPr>
        <w:t>现场施工条件及要求</w:t>
      </w:r>
      <w:bookmarkEnd w:id="14"/>
    </w:p>
    <w:p w14:paraId="51E9E92C">
      <w:pPr>
        <w:pStyle w:val="2"/>
        <w:keepNext/>
        <w:numPr>
          <w:ilvl w:val="0"/>
          <w:numId w:val="10"/>
        </w:numPr>
        <w:spacing w:line="360" w:lineRule="auto"/>
        <w:ind w:left="425" w:hanging="425" w:firstLineChars="0"/>
        <w:rPr>
          <w:rFonts w:hint="eastAsia" w:ascii="宋体" w:hAnsi="宋体" w:cs="宋体"/>
          <w:b w:val="0"/>
          <w:bCs w:val="0"/>
          <w:kern w:val="0"/>
          <w:sz w:val="24"/>
          <w:szCs w:val="24"/>
        </w:rPr>
      </w:pPr>
      <w:r>
        <w:rPr>
          <w:rFonts w:hint="eastAsia" w:ascii="宋体" w:hAnsi="宋体" w:cs="宋体"/>
          <w:b w:val="0"/>
          <w:bCs w:val="0"/>
          <w:kern w:val="0"/>
          <w:sz w:val="24"/>
          <w:szCs w:val="24"/>
        </w:rPr>
        <w:t>供电：</w:t>
      </w:r>
      <w:r>
        <w:rPr>
          <w:rFonts w:hint="eastAsia" w:ascii="宋体" w:hAnsi="宋体" w:cs="宋体"/>
          <w:b w:val="0"/>
          <w:bCs w:val="0"/>
          <w:sz w:val="24"/>
          <w:szCs w:val="24"/>
        </w:rPr>
        <w:t>电源从</w:t>
      </w:r>
      <w:r>
        <w:rPr>
          <w:rFonts w:hint="eastAsia" w:ascii="宋体" w:hAnsi="宋体" w:cs="宋体"/>
          <w:b w:val="0"/>
          <w:bCs w:val="0"/>
          <w:sz w:val="24"/>
          <w:szCs w:val="24"/>
          <w:lang w:eastAsia="zh-CN"/>
        </w:rPr>
        <w:t>招标人</w:t>
      </w:r>
      <w:r>
        <w:rPr>
          <w:rFonts w:hint="eastAsia" w:ascii="宋体" w:hAnsi="宋体" w:cs="宋体"/>
          <w:b w:val="0"/>
          <w:bCs w:val="0"/>
          <w:sz w:val="24"/>
          <w:szCs w:val="24"/>
        </w:rPr>
        <w:t>指定接入点</w:t>
      </w:r>
      <w:r>
        <w:rPr>
          <w:rFonts w:hint="eastAsia" w:ascii="宋体" w:hAnsi="宋体" w:cs="宋体"/>
          <w:b w:val="0"/>
          <w:bCs w:val="0"/>
          <w:kern w:val="0"/>
          <w:sz w:val="24"/>
          <w:szCs w:val="24"/>
        </w:rPr>
        <w:t>。指定接入点以后部分的设计、采购、施工、维修、均由</w:t>
      </w:r>
      <w:r>
        <w:rPr>
          <w:rFonts w:hint="eastAsia" w:ascii="宋体" w:hAnsi="宋体" w:cs="宋体"/>
          <w:b w:val="0"/>
          <w:bCs w:val="0"/>
          <w:kern w:val="0"/>
          <w:sz w:val="24"/>
          <w:szCs w:val="24"/>
          <w:lang w:eastAsia="zh-CN"/>
        </w:rPr>
        <w:t>投标人</w:t>
      </w:r>
      <w:r>
        <w:rPr>
          <w:rFonts w:hint="eastAsia" w:ascii="宋体" w:hAnsi="宋体" w:cs="宋体"/>
          <w:b w:val="0"/>
          <w:bCs w:val="0"/>
          <w:kern w:val="0"/>
          <w:sz w:val="24"/>
          <w:szCs w:val="24"/>
        </w:rPr>
        <w:t>自己负责，</w:t>
      </w:r>
      <w:r>
        <w:rPr>
          <w:rFonts w:hint="eastAsia" w:ascii="宋体" w:hAnsi="宋体" w:cs="宋体"/>
          <w:b w:val="0"/>
          <w:bCs w:val="0"/>
          <w:kern w:val="0"/>
          <w:sz w:val="24"/>
          <w:szCs w:val="24"/>
          <w:lang w:eastAsia="zh-CN"/>
        </w:rPr>
        <w:t>招标人</w:t>
      </w:r>
      <w:r>
        <w:rPr>
          <w:rFonts w:hint="eastAsia" w:ascii="宋体" w:hAnsi="宋体" w:cs="宋体"/>
          <w:b w:val="0"/>
          <w:bCs w:val="0"/>
          <w:kern w:val="0"/>
          <w:sz w:val="24"/>
          <w:szCs w:val="24"/>
        </w:rPr>
        <w:t>不承担任何责任和费用。</w:t>
      </w:r>
      <w:r>
        <w:rPr>
          <w:rFonts w:hint="eastAsia" w:ascii="宋体" w:hAnsi="宋体" w:cs="宋体"/>
          <w:b w:val="0"/>
          <w:bCs w:val="0"/>
          <w:kern w:val="0"/>
          <w:sz w:val="24"/>
          <w:szCs w:val="24"/>
          <w:lang w:eastAsia="zh-CN"/>
        </w:rPr>
        <w:t>招标人</w:t>
      </w:r>
      <w:r>
        <w:rPr>
          <w:rFonts w:hint="eastAsia" w:ascii="宋体" w:hAnsi="宋体" w:cs="宋体"/>
          <w:b w:val="0"/>
          <w:bCs w:val="0"/>
          <w:kern w:val="0"/>
          <w:sz w:val="24"/>
          <w:szCs w:val="24"/>
        </w:rPr>
        <w:t>有权根据现场条件要求</w:t>
      </w:r>
      <w:r>
        <w:rPr>
          <w:rFonts w:hint="eastAsia" w:ascii="宋体" w:hAnsi="宋体" w:cs="宋体"/>
          <w:b w:val="0"/>
          <w:bCs w:val="0"/>
          <w:kern w:val="0"/>
          <w:sz w:val="24"/>
          <w:szCs w:val="24"/>
          <w:lang w:eastAsia="zh-CN"/>
        </w:rPr>
        <w:t>投标人</w:t>
      </w:r>
      <w:r>
        <w:rPr>
          <w:rFonts w:hint="eastAsia" w:ascii="宋体" w:hAnsi="宋体" w:cs="宋体"/>
          <w:b w:val="0"/>
          <w:bCs w:val="0"/>
          <w:kern w:val="0"/>
          <w:sz w:val="24"/>
          <w:szCs w:val="24"/>
        </w:rPr>
        <w:t>迁移其供配电设施，或拆除其停用的供配电设施，也可以要求</w:t>
      </w:r>
      <w:r>
        <w:rPr>
          <w:rFonts w:hint="eastAsia" w:ascii="宋体" w:hAnsi="宋体" w:cs="宋体"/>
          <w:b w:val="0"/>
          <w:bCs w:val="0"/>
          <w:kern w:val="0"/>
          <w:sz w:val="24"/>
          <w:szCs w:val="24"/>
          <w:lang w:eastAsia="zh-CN"/>
        </w:rPr>
        <w:t>投标人</w:t>
      </w:r>
      <w:r>
        <w:rPr>
          <w:rFonts w:hint="eastAsia" w:ascii="宋体" w:hAnsi="宋体" w:cs="宋体"/>
          <w:b w:val="0"/>
          <w:bCs w:val="0"/>
          <w:kern w:val="0"/>
          <w:sz w:val="24"/>
          <w:szCs w:val="24"/>
        </w:rPr>
        <w:t>切断或改进任何认为危险的部件，且不负担任何费用。电费由</w:t>
      </w:r>
      <w:r>
        <w:rPr>
          <w:rFonts w:hint="eastAsia" w:ascii="宋体" w:hAnsi="宋体" w:cs="宋体"/>
          <w:b w:val="0"/>
          <w:bCs w:val="0"/>
          <w:kern w:val="0"/>
          <w:sz w:val="24"/>
          <w:szCs w:val="24"/>
          <w:lang w:eastAsia="zh-CN"/>
        </w:rPr>
        <w:t>投标人</w:t>
      </w:r>
      <w:r>
        <w:rPr>
          <w:rFonts w:hint="eastAsia" w:ascii="宋体" w:hAnsi="宋体" w:cs="宋体"/>
          <w:b w:val="0"/>
          <w:bCs w:val="0"/>
          <w:kern w:val="0"/>
          <w:sz w:val="24"/>
          <w:szCs w:val="24"/>
        </w:rPr>
        <w:t>根据实际耗电量及相应分摊无功损耗承担费用。施工及生活所用电，</w:t>
      </w:r>
      <w:r>
        <w:rPr>
          <w:rFonts w:hint="eastAsia" w:ascii="宋体" w:hAnsi="宋体" w:cs="宋体"/>
          <w:b w:val="0"/>
          <w:bCs w:val="0"/>
          <w:kern w:val="0"/>
          <w:sz w:val="24"/>
          <w:szCs w:val="24"/>
          <w:lang w:eastAsia="zh-CN"/>
        </w:rPr>
        <w:t>投标人</w:t>
      </w:r>
      <w:r>
        <w:rPr>
          <w:rFonts w:hint="eastAsia" w:ascii="宋体" w:hAnsi="宋体" w:cs="宋体"/>
          <w:b w:val="0"/>
          <w:bCs w:val="0"/>
          <w:kern w:val="0"/>
          <w:sz w:val="24"/>
          <w:szCs w:val="24"/>
        </w:rPr>
        <w:t>负责按</w:t>
      </w:r>
      <w:r>
        <w:rPr>
          <w:rFonts w:hint="eastAsia" w:ascii="宋体" w:hAnsi="宋体" w:cs="宋体"/>
          <w:b w:val="0"/>
          <w:bCs w:val="0"/>
          <w:kern w:val="0"/>
          <w:sz w:val="24"/>
          <w:szCs w:val="24"/>
          <w:lang w:eastAsia="zh-CN"/>
        </w:rPr>
        <w:t>招标人</w:t>
      </w:r>
      <w:r>
        <w:rPr>
          <w:rFonts w:hint="eastAsia" w:ascii="宋体" w:hAnsi="宋体" w:cs="宋体"/>
          <w:b w:val="0"/>
          <w:bCs w:val="0"/>
          <w:kern w:val="0"/>
          <w:sz w:val="24"/>
          <w:szCs w:val="24"/>
        </w:rPr>
        <w:t>指定的位置引接并安装计量器具，并承担所发生电费。若有其他</w:t>
      </w:r>
      <w:r>
        <w:rPr>
          <w:rFonts w:hint="eastAsia" w:ascii="宋体" w:hAnsi="宋体" w:cs="宋体"/>
          <w:b w:val="0"/>
          <w:bCs w:val="0"/>
          <w:kern w:val="0"/>
          <w:sz w:val="24"/>
          <w:szCs w:val="24"/>
          <w:lang w:eastAsia="zh-CN"/>
        </w:rPr>
        <w:t>招标人</w:t>
      </w:r>
      <w:r>
        <w:rPr>
          <w:rFonts w:hint="eastAsia" w:ascii="宋体" w:hAnsi="宋体" w:cs="宋体"/>
          <w:b w:val="0"/>
          <w:bCs w:val="0"/>
          <w:kern w:val="0"/>
          <w:sz w:val="24"/>
          <w:szCs w:val="24"/>
        </w:rPr>
        <w:t>委托的第三方施工单位进场需引接施工及生活用电，需</w:t>
      </w:r>
      <w:r>
        <w:rPr>
          <w:rFonts w:hint="eastAsia" w:ascii="宋体" w:hAnsi="宋体" w:cs="宋体"/>
          <w:b w:val="0"/>
          <w:bCs w:val="0"/>
          <w:kern w:val="0"/>
          <w:sz w:val="24"/>
          <w:szCs w:val="24"/>
          <w:lang w:eastAsia="zh-CN"/>
        </w:rPr>
        <w:t>投标人</w:t>
      </w:r>
      <w:r>
        <w:rPr>
          <w:rFonts w:hint="eastAsia" w:ascii="宋体" w:hAnsi="宋体" w:cs="宋体"/>
          <w:b w:val="0"/>
          <w:bCs w:val="0"/>
          <w:kern w:val="0"/>
          <w:sz w:val="24"/>
          <w:szCs w:val="24"/>
        </w:rPr>
        <w:t>配合第三方接引并由第三方安装计量器具，第三方承担所发生电费。</w:t>
      </w:r>
    </w:p>
    <w:p w14:paraId="26788B6E">
      <w:pPr>
        <w:pStyle w:val="2"/>
        <w:keepNext/>
        <w:numPr>
          <w:ilvl w:val="0"/>
          <w:numId w:val="10"/>
        </w:numPr>
        <w:spacing w:line="360" w:lineRule="auto"/>
        <w:ind w:left="425" w:hanging="425" w:firstLineChars="0"/>
        <w:rPr>
          <w:rFonts w:hint="eastAsia" w:ascii="宋体" w:hAnsi="宋体" w:cs="宋体"/>
          <w:b w:val="0"/>
          <w:bCs w:val="0"/>
          <w:kern w:val="0"/>
          <w:sz w:val="24"/>
          <w:szCs w:val="24"/>
        </w:rPr>
      </w:pPr>
      <w:r>
        <w:rPr>
          <w:rFonts w:hint="eastAsia" w:ascii="宋体" w:hAnsi="宋体" w:cs="宋体"/>
          <w:b w:val="0"/>
          <w:bCs w:val="0"/>
          <w:kern w:val="0"/>
          <w:sz w:val="24"/>
          <w:szCs w:val="24"/>
        </w:rPr>
        <w:t>供水：</w:t>
      </w:r>
      <w:r>
        <w:rPr>
          <w:rFonts w:hint="eastAsia" w:ascii="宋体" w:hAnsi="宋体" w:cs="宋体"/>
          <w:b w:val="0"/>
          <w:bCs w:val="0"/>
          <w:sz w:val="24"/>
          <w:szCs w:val="24"/>
        </w:rPr>
        <w:t>现场施工用水由</w:t>
      </w:r>
      <w:r>
        <w:rPr>
          <w:rFonts w:hint="eastAsia" w:ascii="宋体" w:hAnsi="宋体" w:cs="宋体"/>
          <w:b w:val="0"/>
          <w:bCs w:val="0"/>
          <w:sz w:val="24"/>
          <w:szCs w:val="24"/>
          <w:lang w:eastAsia="zh-CN"/>
        </w:rPr>
        <w:t>招标人</w:t>
      </w:r>
      <w:r>
        <w:rPr>
          <w:rFonts w:hint="eastAsia" w:ascii="宋体" w:hAnsi="宋体" w:cs="宋体"/>
          <w:b w:val="0"/>
          <w:bCs w:val="0"/>
          <w:sz w:val="24"/>
          <w:szCs w:val="24"/>
        </w:rPr>
        <w:t>指定水源点进行接驳，水费由</w:t>
      </w:r>
      <w:r>
        <w:rPr>
          <w:rFonts w:hint="eastAsia" w:ascii="宋体" w:hAnsi="宋体" w:cs="宋体"/>
          <w:b w:val="0"/>
          <w:bCs w:val="0"/>
          <w:sz w:val="24"/>
          <w:szCs w:val="24"/>
          <w:lang w:eastAsia="zh-CN"/>
        </w:rPr>
        <w:t>投标人</w:t>
      </w:r>
      <w:r>
        <w:rPr>
          <w:rFonts w:hint="eastAsia" w:ascii="宋体" w:hAnsi="宋体" w:cs="宋体"/>
          <w:b w:val="0"/>
          <w:bCs w:val="0"/>
          <w:sz w:val="24"/>
          <w:szCs w:val="24"/>
        </w:rPr>
        <w:t>根据实际使用量及分摊损耗承担相应费用。</w:t>
      </w:r>
    </w:p>
    <w:p w14:paraId="3B4ACE14">
      <w:pPr>
        <w:pStyle w:val="2"/>
        <w:keepNext/>
        <w:numPr>
          <w:ilvl w:val="0"/>
          <w:numId w:val="10"/>
        </w:numPr>
        <w:spacing w:line="360" w:lineRule="auto"/>
        <w:ind w:left="425" w:hanging="425" w:firstLineChars="0"/>
        <w:rPr>
          <w:rFonts w:hint="eastAsia" w:ascii="宋体" w:hAnsi="宋体" w:cs="宋体"/>
          <w:b w:val="0"/>
          <w:bCs w:val="0"/>
          <w:kern w:val="0"/>
          <w:sz w:val="24"/>
          <w:szCs w:val="24"/>
        </w:rPr>
      </w:pPr>
      <w:r>
        <w:rPr>
          <w:rFonts w:hint="eastAsia" w:ascii="宋体" w:hAnsi="宋体" w:cs="宋体"/>
          <w:b w:val="0"/>
          <w:bCs w:val="0"/>
          <w:kern w:val="0"/>
          <w:sz w:val="24"/>
          <w:szCs w:val="24"/>
        </w:rPr>
        <w:t>交通条件：</w:t>
      </w:r>
      <w:r>
        <w:rPr>
          <w:rFonts w:hint="eastAsia"/>
          <w:b w:val="0"/>
          <w:bCs w:val="0"/>
          <w:sz w:val="24"/>
          <w:szCs w:val="24"/>
        </w:rPr>
        <w:t>红线范围外进场道路的修缮及维护由承包方负责</w:t>
      </w:r>
      <w:r>
        <w:rPr>
          <w:rFonts w:hint="eastAsia" w:ascii="宋体" w:hAnsi="宋体" w:cs="宋体"/>
          <w:b w:val="0"/>
          <w:bCs w:val="0"/>
          <w:sz w:val="24"/>
          <w:szCs w:val="24"/>
        </w:rPr>
        <w:t>（投标前投标单位需到现场踏勘确认）</w:t>
      </w:r>
      <w:r>
        <w:rPr>
          <w:rFonts w:hint="eastAsia"/>
          <w:b w:val="0"/>
          <w:bCs w:val="0"/>
          <w:sz w:val="24"/>
          <w:szCs w:val="24"/>
        </w:rPr>
        <w:t>。</w:t>
      </w:r>
      <w:r>
        <w:rPr>
          <w:rFonts w:hint="eastAsia" w:ascii="宋体" w:hAnsi="宋体" w:cs="宋体"/>
          <w:b w:val="0"/>
          <w:bCs w:val="0"/>
          <w:kern w:val="0"/>
          <w:sz w:val="24"/>
          <w:szCs w:val="24"/>
        </w:rPr>
        <w:t>施工区域内临时通道需按照总平面图永久道路位置在</w:t>
      </w:r>
      <w:r>
        <w:rPr>
          <w:rFonts w:hint="eastAsia" w:ascii="宋体" w:hAnsi="宋体" w:cs="宋体"/>
          <w:b w:val="0"/>
          <w:bCs w:val="0"/>
          <w:kern w:val="0"/>
          <w:sz w:val="24"/>
          <w:szCs w:val="24"/>
          <w:lang w:eastAsia="zh-CN"/>
        </w:rPr>
        <w:t>招标人</w:t>
      </w:r>
      <w:r>
        <w:rPr>
          <w:rFonts w:hint="eastAsia" w:ascii="宋体" w:hAnsi="宋体" w:cs="宋体"/>
          <w:b w:val="0"/>
          <w:bCs w:val="0"/>
          <w:kern w:val="0"/>
          <w:sz w:val="24"/>
          <w:szCs w:val="24"/>
        </w:rPr>
        <w:t>统一规划下由</w:t>
      </w:r>
      <w:r>
        <w:rPr>
          <w:rFonts w:hint="eastAsia" w:ascii="宋体" w:hAnsi="宋体" w:cs="宋体"/>
          <w:b w:val="0"/>
          <w:bCs w:val="0"/>
          <w:kern w:val="0"/>
          <w:sz w:val="24"/>
          <w:szCs w:val="24"/>
          <w:lang w:eastAsia="zh-CN"/>
        </w:rPr>
        <w:t>投标人</w:t>
      </w:r>
      <w:r>
        <w:rPr>
          <w:rFonts w:hint="eastAsia" w:ascii="宋体" w:hAnsi="宋体" w:cs="宋体"/>
          <w:b w:val="0"/>
          <w:bCs w:val="0"/>
          <w:kern w:val="0"/>
          <w:sz w:val="24"/>
          <w:szCs w:val="24"/>
        </w:rPr>
        <w:t>完成，需满足施工设备、材料及混凝土罐车运输要求，并在合同实施期间负责管理、维修和养护道路，费用均由</w:t>
      </w:r>
      <w:r>
        <w:rPr>
          <w:rFonts w:hint="eastAsia" w:ascii="宋体" w:hAnsi="宋体" w:cs="宋体"/>
          <w:b w:val="0"/>
          <w:bCs w:val="0"/>
          <w:kern w:val="0"/>
          <w:sz w:val="24"/>
          <w:szCs w:val="24"/>
          <w:lang w:eastAsia="zh-CN"/>
        </w:rPr>
        <w:t>投标人</w:t>
      </w:r>
      <w:r>
        <w:rPr>
          <w:rFonts w:hint="eastAsia" w:ascii="宋体" w:hAnsi="宋体" w:cs="宋体"/>
          <w:b w:val="0"/>
          <w:bCs w:val="0"/>
          <w:kern w:val="0"/>
          <w:sz w:val="24"/>
          <w:szCs w:val="24"/>
        </w:rPr>
        <w:t>负责。红线外道路由于施工车辆多，道路容易扬尘，统一由</w:t>
      </w:r>
      <w:r>
        <w:rPr>
          <w:rFonts w:hint="eastAsia" w:ascii="宋体" w:hAnsi="宋体" w:cs="宋体"/>
          <w:b w:val="0"/>
          <w:bCs w:val="0"/>
          <w:kern w:val="0"/>
          <w:sz w:val="24"/>
          <w:szCs w:val="24"/>
          <w:lang w:eastAsia="zh-CN"/>
        </w:rPr>
        <w:t>招标人</w:t>
      </w:r>
      <w:r>
        <w:rPr>
          <w:rFonts w:hint="eastAsia" w:ascii="宋体" w:hAnsi="宋体" w:cs="宋体"/>
          <w:b w:val="0"/>
          <w:bCs w:val="0"/>
          <w:kern w:val="0"/>
          <w:sz w:val="24"/>
          <w:szCs w:val="24"/>
        </w:rPr>
        <w:t>协调降尘工作，费用由</w:t>
      </w:r>
      <w:r>
        <w:rPr>
          <w:rFonts w:hint="eastAsia" w:ascii="宋体" w:hAnsi="宋体" w:cs="宋体"/>
          <w:b w:val="0"/>
          <w:bCs w:val="0"/>
          <w:kern w:val="0"/>
          <w:sz w:val="24"/>
          <w:szCs w:val="24"/>
          <w:lang w:eastAsia="zh-CN"/>
        </w:rPr>
        <w:t>投标人</w:t>
      </w:r>
      <w:r>
        <w:rPr>
          <w:rFonts w:hint="eastAsia" w:ascii="宋体" w:hAnsi="宋体" w:cs="宋体"/>
          <w:b w:val="0"/>
          <w:bCs w:val="0"/>
          <w:kern w:val="0"/>
          <w:sz w:val="24"/>
          <w:szCs w:val="24"/>
        </w:rPr>
        <w:t>负责。</w:t>
      </w:r>
    </w:p>
    <w:p w14:paraId="57A4CA70">
      <w:pPr>
        <w:pStyle w:val="2"/>
        <w:keepNext/>
        <w:numPr>
          <w:ilvl w:val="0"/>
          <w:numId w:val="10"/>
        </w:numPr>
        <w:spacing w:line="360" w:lineRule="auto"/>
        <w:ind w:left="425" w:hanging="425" w:firstLineChars="0"/>
        <w:rPr>
          <w:rFonts w:ascii="宋体" w:hAnsi="宋体" w:cs="宋体"/>
          <w:b w:val="0"/>
          <w:bCs w:val="0"/>
          <w:kern w:val="0"/>
          <w:sz w:val="24"/>
          <w:szCs w:val="24"/>
        </w:rPr>
      </w:pPr>
      <w:r>
        <w:rPr>
          <w:rFonts w:hint="eastAsia" w:ascii="宋体" w:hAnsi="宋体" w:cs="宋体"/>
          <w:b w:val="0"/>
          <w:bCs w:val="0"/>
          <w:kern w:val="0"/>
          <w:sz w:val="24"/>
          <w:szCs w:val="24"/>
        </w:rPr>
        <w:t>生活区</w:t>
      </w:r>
      <w:r>
        <w:rPr>
          <w:rFonts w:hint="eastAsia" w:ascii="宋体" w:hAnsi="宋体" w:cs="宋体"/>
          <w:b w:val="0"/>
          <w:bCs w:val="0"/>
          <w:kern w:val="0"/>
          <w:sz w:val="24"/>
          <w:szCs w:val="24"/>
          <w:lang w:eastAsia="zh-CN"/>
        </w:rPr>
        <w:t>、</w:t>
      </w:r>
      <w:r>
        <w:rPr>
          <w:rFonts w:hint="eastAsia" w:ascii="宋体" w:hAnsi="宋体" w:cs="宋体"/>
          <w:b w:val="0"/>
          <w:bCs w:val="0"/>
          <w:kern w:val="0"/>
          <w:sz w:val="24"/>
          <w:szCs w:val="24"/>
          <w:lang w:val="en-US" w:eastAsia="zh-CN"/>
        </w:rPr>
        <w:t>办公区</w:t>
      </w:r>
      <w:r>
        <w:rPr>
          <w:rFonts w:hint="eastAsia" w:ascii="宋体" w:hAnsi="宋体" w:cs="宋体"/>
          <w:b w:val="0"/>
          <w:bCs w:val="0"/>
          <w:kern w:val="0"/>
          <w:sz w:val="24"/>
          <w:szCs w:val="24"/>
        </w:rPr>
        <w:t>：</w:t>
      </w:r>
      <w:r>
        <w:rPr>
          <w:rFonts w:hint="eastAsia" w:ascii="宋体" w:hAnsi="宋体" w:cs="宋体"/>
          <w:b w:val="0"/>
          <w:bCs w:val="0"/>
          <w:kern w:val="0"/>
          <w:sz w:val="24"/>
          <w:szCs w:val="24"/>
          <w:lang w:val="en-US" w:eastAsia="zh-CN"/>
        </w:rPr>
        <w:t>招标人指定位置投标人建设</w:t>
      </w:r>
      <w:r>
        <w:rPr>
          <w:rFonts w:hint="eastAsia" w:ascii="宋体" w:hAnsi="宋体" w:cs="宋体"/>
          <w:b w:val="0"/>
          <w:bCs w:val="0"/>
          <w:kern w:val="0"/>
          <w:sz w:val="24"/>
          <w:szCs w:val="24"/>
        </w:rPr>
        <w:t>临时设施</w:t>
      </w:r>
      <w:r>
        <w:rPr>
          <w:rFonts w:hint="eastAsia" w:ascii="宋体" w:hAnsi="宋体" w:cs="宋体"/>
          <w:b w:val="0"/>
          <w:bCs w:val="0"/>
          <w:kern w:val="0"/>
          <w:sz w:val="24"/>
          <w:szCs w:val="24"/>
          <w:lang w:val="en-US" w:eastAsia="zh-CN"/>
        </w:rPr>
        <w:t>和办理临时办公网络</w:t>
      </w:r>
      <w:r>
        <w:rPr>
          <w:rFonts w:hint="eastAsia" w:ascii="宋体" w:hAnsi="宋体" w:cs="宋体"/>
          <w:b w:val="0"/>
          <w:bCs w:val="0"/>
          <w:kern w:val="0"/>
          <w:sz w:val="24"/>
          <w:szCs w:val="24"/>
        </w:rPr>
        <w:t>，</w:t>
      </w:r>
      <w:r>
        <w:rPr>
          <w:rFonts w:hint="eastAsia" w:ascii="宋体" w:hAnsi="宋体" w:cs="宋体"/>
          <w:b w:val="0"/>
          <w:bCs w:val="0"/>
          <w:kern w:val="0"/>
          <w:sz w:val="24"/>
          <w:szCs w:val="24"/>
          <w:lang w:eastAsia="zh-CN"/>
        </w:rPr>
        <w:t>投标人</w:t>
      </w:r>
      <w:r>
        <w:rPr>
          <w:rFonts w:hint="eastAsia" w:ascii="宋体" w:hAnsi="宋体" w:cs="宋体"/>
          <w:b w:val="0"/>
          <w:bCs w:val="0"/>
          <w:kern w:val="0"/>
          <w:sz w:val="24"/>
          <w:szCs w:val="24"/>
        </w:rPr>
        <w:t>应保证其建筑质量，确保临建设施的安全。</w:t>
      </w:r>
      <w:r>
        <w:rPr>
          <w:rFonts w:hint="eastAsia" w:ascii="宋体" w:hAnsi="宋体" w:cs="宋体"/>
          <w:b w:val="0"/>
          <w:bCs w:val="0"/>
          <w:kern w:val="0"/>
          <w:sz w:val="24"/>
          <w:szCs w:val="24"/>
          <w:lang w:eastAsia="zh-CN"/>
        </w:rPr>
        <w:t>投标人</w:t>
      </w:r>
      <w:r>
        <w:rPr>
          <w:rFonts w:hint="eastAsia" w:ascii="宋体" w:hAnsi="宋体" w:cs="宋体"/>
          <w:b w:val="0"/>
          <w:bCs w:val="0"/>
          <w:kern w:val="0"/>
          <w:sz w:val="24"/>
          <w:szCs w:val="24"/>
        </w:rPr>
        <w:t>工作区的位置由</w:t>
      </w:r>
      <w:r>
        <w:rPr>
          <w:rFonts w:hint="eastAsia" w:ascii="宋体" w:hAnsi="宋体" w:cs="宋体"/>
          <w:b w:val="0"/>
          <w:bCs w:val="0"/>
          <w:kern w:val="0"/>
          <w:sz w:val="24"/>
          <w:szCs w:val="24"/>
          <w:lang w:eastAsia="zh-CN"/>
        </w:rPr>
        <w:t>招标人</w:t>
      </w:r>
      <w:r>
        <w:rPr>
          <w:rFonts w:hint="eastAsia" w:ascii="宋体" w:hAnsi="宋体" w:cs="宋体"/>
          <w:b w:val="0"/>
          <w:bCs w:val="0"/>
          <w:kern w:val="0"/>
          <w:sz w:val="24"/>
          <w:szCs w:val="24"/>
        </w:rPr>
        <w:t>指定，其布置必须经</w:t>
      </w:r>
      <w:r>
        <w:rPr>
          <w:rFonts w:hint="eastAsia" w:ascii="宋体" w:hAnsi="宋体" w:cs="宋体"/>
          <w:b w:val="0"/>
          <w:bCs w:val="0"/>
          <w:kern w:val="0"/>
          <w:sz w:val="24"/>
          <w:szCs w:val="24"/>
          <w:lang w:eastAsia="zh-CN"/>
        </w:rPr>
        <w:t>招标人</w:t>
      </w:r>
      <w:r>
        <w:rPr>
          <w:rFonts w:hint="eastAsia" w:ascii="宋体" w:hAnsi="宋体" w:cs="宋体"/>
          <w:b w:val="0"/>
          <w:bCs w:val="0"/>
          <w:kern w:val="0"/>
          <w:sz w:val="24"/>
          <w:szCs w:val="24"/>
        </w:rPr>
        <w:t>批准。施工过程中提供的场地因</w:t>
      </w:r>
      <w:r>
        <w:rPr>
          <w:rFonts w:hint="eastAsia" w:ascii="宋体" w:hAnsi="宋体" w:cs="宋体"/>
          <w:b w:val="0"/>
          <w:bCs w:val="0"/>
          <w:kern w:val="0"/>
          <w:sz w:val="24"/>
          <w:szCs w:val="24"/>
          <w:lang w:eastAsia="zh-CN"/>
        </w:rPr>
        <w:t>招标人</w:t>
      </w:r>
      <w:r>
        <w:rPr>
          <w:rFonts w:hint="eastAsia" w:ascii="宋体" w:hAnsi="宋体" w:cs="宋体"/>
          <w:b w:val="0"/>
          <w:bCs w:val="0"/>
          <w:kern w:val="0"/>
          <w:sz w:val="24"/>
          <w:szCs w:val="24"/>
        </w:rPr>
        <w:t>综合考虑需搬迁的，</w:t>
      </w:r>
      <w:r>
        <w:rPr>
          <w:rFonts w:hint="eastAsia" w:ascii="宋体" w:hAnsi="宋体" w:cs="宋体"/>
          <w:b w:val="0"/>
          <w:bCs w:val="0"/>
          <w:kern w:val="0"/>
          <w:sz w:val="24"/>
          <w:szCs w:val="24"/>
          <w:lang w:eastAsia="zh-CN"/>
        </w:rPr>
        <w:t>投标人</w:t>
      </w:r>
      <w:r>
        <w:rPr>
          <w:rFonts w:hint="eastAsia" w:ascii="宋体" w:hAnsi="宋体" w:cs="宋体"/>
          <w:b w:val="0"/>
          <w:bCs w:val="0"/>
          <w:kern w:val="0"/>
          <w:sz w:val="24"/>
          <w:szCs w:val="24"/>
        </w:rPr>
        <w:t>应无条件搬迁，应考虑这方面的因素。</w:t>
      </w:r>
      <w:r>
        <w:rPr>
          <w:rFonts w:hint="eastAsia" w:ascii="宋体" w:hAnsi="宋体" w:cs="宋体"/>
          <w:b w:val="0"/>
          <w:bCs w:val="0"/>
          <w:kern w:val="0"/>
          <w:sz w:val="24"/>
          <w:szCs w:val="24"/>
          <w:lang w:eastAsia="zh-CN"/>
        </w:rPr>
        <w:t>投标人</w:t>
      </w:r>
      <w:r>
        <w:rPr>
          <w:rFonts w:hint="eastAsia" w:ascii="宋体" w:hAnsi="宋体" w:cs="宋体"/>
          <w:b w:val="0"/>
          <w:bCs w:val="0"/>
          <w:kern w:val="0"/>
          <w:sz w:val="24"/>
          <w:szCs w:val="24"/>
        </w:rPr>
        <w:t>必须在完工后15天内将其施工临建撤离现场，恢复场地原貌。无论何种原因，凡拆除临建时所需的费用由</w:t>
      </w:r>
      <w:r>
        <w:rPr>
          <w:rFonts w:hint="eastAsia" w:ascii="宋体" w:hAnsi="宋体" w:cs="宋体"/>
          <w:b w:val="0"/>
          <w:bCs w:val="0"/>
          <w:kern w:val="0"/>
          <w:sz w:val="24"/>
          <w:szCs w:val="24"/>
          <w:lang w:eastAsia="zh-CN"/>
        </w:rPr>
        <w:t>投标人</w:t>
      </w:r>
      <w:r>
        <w:rPr>
          <w:rFonts w:hint="eastAsia" w:ascii="宋体" w:hAnsi="宋体" w:cs="宋体"/>
          <w:b w:val="0"/>
          <w:bCs w:val="0"/>
          <w:kern w:val="0"/>
          <w:sz w:val="24"/>
          <w:szCs w:val="24"/>
          <w:lang w:val="en-US" w:eastAsia="zh-CN"/>
        </w:rPr>
        <w:t>负责</w:t>
      </w:r>
      <w:r>
        <w:rPr>
          <w:rFonts w:hint="eastAsia" w:ascii="宋体" w:hAnsi="宋体" w:cs="宋体"/>
          <w:b w:val="0"/>
          <w:bCs w:val="0"/>
          <w:kern w:val="0"/>
          <w:sz w:val="24"/>
          <w:szCs w:val="24"/>
        </w:rPr>
        <w:t>。</w:t>
      </w:r>
    </w:p>
    <w:p w14:paraId="39CBB658">
      <w:pPr>
        <w:pStyle w:val="2"/>
        <w:keepNext/>
        <w:numPr>
          <w:ilvl w:val="0"/>
          <w:numId w:val="10"/>
        </w:numPr>
        <w:spacing w:line="360" w:lineRule="auto"/>
        <w:ind w:left="425" w:hanging="425" w:firstLineChars="0"/>
        <w:rPr>
          <w:rFonts w:hint="eastAsia" w:ascii="宋体" w:hAnsi="宋体" w:cs="宋体"/>
          <w:b w:val="0"/>
          <w:bCs w:val="0"/>
          <w:kern w:val="0"/>
          <w:sz w:val="24"/>
          <w:szCs w:val="24"/>
        </w:rPr>
      </w:pPr>
      <w:r>
        <w:rPr>
          <w:rFonts w:hint="eastAsia" w:ascii="宋体" w:hAnsi="宋体" w:cs="宋体"/>
          <w:b w:val="0"/>
          <w:bCs w:val="0"/>
          <w:kern w:val="0"/>
          <w:sz w:val="24"/>
          <w:szCs w:val="24"/>
        </w:rPr>
        <w:t>安全保卫：施工期间大门安保工作由</w:t>
      </w:r>
      <w:r>
        <w:rPr>
          <w:rFonts w:hint="eastAsia" w:ascii="宋体" w:hAnsi="宋体" w:cs="宋体"/>
          <w:b w:val="0"/>
          <w:bCs w:val="0"/>
          <w:kern w:val="0"/>
          <w:sz w:val="24"/>
          <w:szCs w:val="24"/>
          <w:lang w:val="en-US" w:eastAsia="zh-CN"/>
        </w:rPr>
        <w:t>投标人</w:t>
      </w:r>
      <w:r>
        <w:rPr>
          <w:rFonts w:hint="eastAsia" w:ascii="宋体" w:hAnsi="宋体" w:cs="宋体"/>
          <w:b w:val="0"/>
          <w:bCs w:val="0"/>
          <w:kern w:val="0"/>
          <w:sz w:val="24"/>
          <w:szCs w:val="24"/>
        </w:rPr>
        <w:t>负责管理（临时大门、</w:t>
      </w:r>
      <w:r>
        <w:rPr>
          <w:rFonts w:hint="eastAsia" w:ascii="宋体" w:hAnsi="宋体" w:cs="宋体"/>
          <w:b w:val="0"/>
          <w:bCs w:val="0"/>
          <w:kern w:val="0"/>
          <w:sz w:val="24"/>
          <w:szCs w:val="24"/>
          <w:lang w:eastAsia="zh-CN"/>
        </w:rPr>
        <w:t>人脸自动识别系统及监控设备设施</w:t>
      </w:r>
      <w:r>
        <w:rPr>
          <w:rFonts w:hint="eastAsia" w:ascii="宋体" w:hAnsi="宋体" w:cs="宋体"/>
          <w:b w:val="0"/>
          <w:bCs w:val="0"/>
          <w:kern w:val="0"/>
          <w:sz w:val="24"/>
          <w:szCs w:val="24"/>
        </w:rPr>
        <w:t>由</w:t>
      </w:r>
      <w:r>
        <w:rPr>
          <w:rFonts w:hint="eastAsia" w:ascii="宋体" w:hAnsi="宋体" w:cs="宋体"/>
          <w:b w:val="0"/>
          <w:bCs w:val="0"/>
          <w:kern w:val="0"/>
          <w:sz w:val="24"/>
          <w:szCs w:val="24"/>
          <w:lang w:eastAsia="zh-CN"/>
        </w:rPr>
        <w:t>投标人</w:t>
      </w:r>
      <w:r>
        <w:rPr>
          <w:rFonts w:hint="eastAsia" w:ascii="宋体" w:hAnsi="宋体" w:cs="宋体"/>
          <w:b w:val="0"/>
          <w:bCs w:val="0"/>
          <w:kern w:val="0"/>
          <w:sz w:val="24"/>
          <w:szCs w:val="24"/>
        </w:rPr>
        <w:t>负责建设），</w:t>
      </w:r>
      <w:r>
        <w:rPr>
          <w:rFonts w:hint="eastAsia" w:ascii="宋体" w:hAnsi="宋体" w:cs="宋体"/>
          <w:b w:val="0"/>
          <w:bCs w:val="0"/>
          <w:kern w:val="0"/>
          <w:sz w:val="24"/>
          <w:szCs w:val="24"/>
          <w:lang w:eastAsia="zh-CN"/>
        </w:rPr>
        <w:t>招标人</w:t>
      </w:r>
      <w:r>
        <w:rPr>
          <w:rFonts w:hint="eastAsia" w:ascii="宋体" w:hAnsi="宋体" w:cs="宋体"/>
          <w:b w:val="0"/>
          <w:bCs w:val="0"/>
          <w:kern w:val="0"/>
          <w:sz w:val="24"/>
          <w:szCs w:val="24"/>
        </w:rPr>
        <w:t>有权随时对</w:t>
      </w:r>
      <w:r>
        <w:rPr>
          <w:rFonts w:hint="eastAsia" w:ascii="宋体" w:hAnsi="宋体" w:cs="宋体"/>
          <w:b w:val="0"/>
          <w:bCs w:val="0"/>
          <w:kern w:val="0"/>
          <w:sz w:val="24"/>
          <w:szCs w:val="24"/>
          <w:lang w:eastAsia="zh-CN"/>
        </w:rPr>
        <w:t>投标人</w:t>
      </w:r>
      <w:r>
        <w:rPr>
          <w:rFonts w:hint="eastAsia" w:ascii="宋体" w:hAnsi="宋体" w:cs="宋体"/>
          <w:b w:val="0"/>
          <w:bCs w:val="0"/>
          <w:kern w:val="0"/>
          <w:sz w:val="24"/>
          <w:szCs w:val="24"/>
        </w:rPr>
        <w:t>进入和离开现场的人员和车辆进行安全检查。除负责对工程的照管外，</w:t>
      </w:r>
      <w:r>
        <w:rPr>
          <w:rFonts w:hint="eastAsia" w:ascii="宋体" w:hAnsi="宋体" w:cs="宋体"/>
          <w:b w:val="0"/>
          <w:bCs w:val="0"/>
          <w:kern w:val="0"/>
          <w:sz w:val="24"/>
          <w:szCs w:val="24"/>
          <w:lang w:eastAsia="zh-CN"/>
        </w:rPr>
        <w:t>投标人</w:t>
      </w:r>
      <w:r>
        <w:rPr>
          <w:rFonts w:hint="eastAsia" w:ascii="宋体" w:hAnsi="宋体" w:cs="宋体"/>
          <w:b w:val="0"/>
          <w:bCs w:val="0"/>
          <w:kern w:val="0"/>
          <w:sz w:val="24"/>
          <w:szCs w:val="24"/>
        </w:rPr>
        <w:t>还应在现场采取保安措施，以进行防盗、防火和始终确保其工作区和仓库储存区的安全。为保证对进出场的人员实施适当的控制，</w:t>
      </w:r>
      <w:r>
        <w:rPr>
          <w:rFonts w:hint="eastAsia" w:ascii="宋体" w:hAnsi="宋体" w:cs="宋体"/>
          <w:b w:val="0"/>
          <w:bCs w:val="0"/>
          <w:kern w:val="0"/>
          <w:sz w:val="24"/>
          <w:szCs w:val="24"/>
          <w:lang w:eastAsia="zh-CN"/>
        </w:rPr>
        <w:t>招标人</w:t>
      </w:r>
      <w:r>
        <w:rPr>
          <w:rFonts w:hint="eastAsia" w:ascii="宋体" w:hAnsi="宋体" w:cs="宋体"/>
          <w:b w:val="0"/>
          <w:bCs w:val="0"/>
          <w:kern w:val="0"/>
          <w:sz w:val="24"/>
          <w:szCs w:val="24"/>
        </w:rPr>
        <w:t>将适时制定进出现场的管理程序，</w:t>
      </w:r>
      <w:r>
        <w:rPr>
          <w:rFonts w:hint="eastAsia" w:ascii="宋体" w:hAnsi="宋体" w:cs="宋体"/>
          <w:b w:val="0"/>
          <w:bCs w:val="0"/>
          <w:kern w:val="0"/>
          <w:sz w:val="24"/>
          <w:szCs w:val="24"/>
          <w:lang w:eastAsia="zh-CN"/>
        </w:rPr>
        <w:t>投标人</w:t>
      </w:r>
      <w:r>
        <w:rPr>
          <w:rFonts w:hint="eastAsia" w:ascii="宋体" w:hAnsi="宋体" w:cs="宋体"/>
          <w:b w:val="0"/>
          <w:bCs w:val="0"/>
          <w:kern w:val="0"/>
          <w:sz w:val="24"/>
          <w:szCs w:val="24"/>
        </w:rPr>
        <w:t>及其工作人员必须遵守这些程序。</w:t>
      </w:r>
      <w:r>
        <w:rPr>
          <w:rFonts w:hint="eastAsia" w:ascii="宋体" w:hAnsi="宋体" w:cs="宋体"/>
          <w:b w:val="0"/>
          <w:bCs w:val="0"/>
          <w:kern w:val="0"/>
          <w:sz w:val="24"/>
          <w:szCs w:val="24"/>
          <w:lang w:eastAsia="zh-CN"/>
        </w:rPr>
        <w:t>投标人</w:t>
      </w:r>
      <w:r>
        <w:rPr>
          <w:rFonts w:hint="eastAsia" w:ascii="宋体" w:hAnsi="宋体" w:cs="宋体"/>
          <w:b w:val="0"/>
          <w:bCs w:val="0"/>
          <w:kern w:val="0"/>
          <w:sz w:val="24"/>
          <w:szCs w:val="24"/>
        </w:rPr>
        <w:t>人员进入现场，应穿着必要安全、防护服装。</w:t>
      </w:r>
    </w:p>
    <w:p w14:paraId="1A254703">
      <w:pPr>
        <w:pStyle w:val="2"/>
        <w:keepNext/>
        <w:numPr>
          <w:ilvl w:val="0"/>
          <w:numId w:val="10"/>
        </w:numPr>
        <w:spacing w:line="360" w:lineRule="auto"/>
        <w:ind w:left="425" w:hanging="425" w:firstLineChars="0"/>
        <w:rPr>
          <w:rFonts w:hint="eastAsia" w:ascii="宋体" w:hAnsi="宋体"/>
          <w:b w:val="0"/>
          <w:bCs w:val="0"/>
          <w:sz w:val="24"/>
          <w:szCs w:val="24"/>
          <w:highlight w:val="none"/>
          <w:lang w:val="zh-CN"/>
        </w:rPr>
      </w:pPr>
      <w:r>
        <w:rPr>
          <w:rFonts w:hint="eastAsia" w:ascii="宋体" w:hAnsi="宋体" w:cs="宋体"/>
          <w:b w:val="0"/>
          <w:bCs w:val="0"/>
          <w:kern w:val="0"/>
          <w:sz w:val="24"/>
          <w:szCs w:val="24"/>
        </w:rPr>
        <w:t>环境卫生：</w:t>
      </w:r>
      <w:r>
        <w:rPr>
          <w:rFonts w:hint="eastAsia" w:ascii="宋体" w:hAnsi="宋体" w:cs="宋体"/>
          <w:b w:val="0"/>
          <w:bCs w:val="0"/>
          <w:kern w:val="0"/>
          <w:sz w:val="24"/>
          <w:szCs w:val="24"/>
          <w:lang w:eastAsia="zh-CN"/>
        </w:rPr>
        <w:t>投标人</w:t>
      </w:r>
      <w:r>
        <w:rPr>
          <w:rFonts w:hint="eastAsia" w:ascii="宋体" w:hAnsi="宋体" w:cs="宋体"/>
          <w:b w:val="0"/>
          <w:bCs w:val="0"/>
          <w:kern w:val="0"/>
          <w:sz w:val="24"/>
          <w:szCs w:val="24"/>
        </w:rPr>
        <w:t>必须始终保持其整个工作区及生产加工区其设施的环境卫生。</w:t>
      </w:r>
      <w:r>
        <w:rPr>
          <w:rFonts w:hint="eastAsia" w:ascii="宋体" w:hAnsi="宋体" w:cs="宋体"/>
          <w:b w:val="0"/>
          <w:bCs w:val="0"/>
          <w:kern w:val="0"/>
          <w:sz w:val="24"/>
          <w:szCs w:val="24"/>
          <w:lang w:eastAsia="zh-CN"/>
        </w:rPr>
        <w:t>投标人</w:t>
      </w:r>
      <w:r>
        <w:rPr>
          <w:rFonts w:hint="eastAsia" w:ascii="宋体" w:hAnsi="宋体" w:cs="宋体"/>
          <w:b w:val="0"/>
          <w:bCs w:val="0"/>
          <w:kern w:val="0"/>
          <w:sz w:val="24"/>
          <w:szCs w:val="24"/>
        </w:rPr>
        <w:t>应按照当地要求及</w:t>
      </w:r>
      <w:r>
        <w:rPr>
          <w:rFonts w:hint="eastAsia" w:ascii="宋体" w:hAnsi="宋体" w:cs="宋体"/>
          <w:b w:val="0"/>
          <w:bCs w:val="0"/>
          <w:kern w:val="0"/>
          <w:sz w:val="24"/>
          <w:szCs w:val="24"/>
          <w:lang w:eastAsia="zh-CN"/>
        </w:rPr>
        <w:t>招标人</w:t>
      </w:r>
      <w:r>
        <w:rPr>
          <w:rFonts w:hint="eastAsia" w:ascii="宋体" w:hAnsi="宋体" w:cs="宋体"/>
          <w:b w:val="0"/>
          <w:bCs w:val="0"/>
          <w:kern w:val="0"/>
          <w:sz w:val="24"/>
          <w:szCs w:val="24"/>
        </w:rPr>
        <w:t>要求，及时处理生活垃圾和建筑垃圾，费用由</w:t>
      </w:r>
      <w:r>
        <w:rPr>
          <w:rFonts w:hint="eastAsia" w:ascii="宋体" w:hAnsi="宋体" w:cs="宋体"/>
          <w:b w:val="0"/>
          <w:bCs w:val="0"/>
          <w:kern w:val="0"/>
          <w:sz w:val="24"/>
          <w:szCs w:val="24"/>
          <w:lang w:eastAsia="zh-CN"/>
        </w:rPr>
        <w:t>投标人</w:t>
      </w:r>
      <w:r>
        <w:rPr>
          <w:rFonts w:hint="eastAsia" w:ascii="宋体" w:hAnsi="宋体" w:cs="宋体"/>
          <w:b w:val="0"/>
          <w:bCs w:val="0"/>
          <w:kern w:val="0"/>
          <w:sz w:val="24"/>
          <w:szCs w:val="24"/>
        </w:rPr>
        <w:t>自理。若发生由于</w:t>
      </w:r>
      <w:r>
        <w:rPr>
          <w:rFonts w:hint="eastAsia" w:ascii="宋体" w:hAnsi="宋体" w:cs="宋体"/>
          <w:b w:val="0"/>
          <w:bCs w:val="0"/>
          <w:kern w:val="0"/>
          <w:sz w:val="24"/>
          <w:szCs w:val="24"/>
          <w:lang w:eastAsia="zh-CN"/>
        </w:rPr>
        <w:t>投标人</w:t>
      </w:r>
      <w:r>
        <w:rPr>
          <w:rFonts w:hint="eastAsia" w:ascii="宋体" w:hAnsi="宋体" w:cs="宋体"/>
          <w:b w:val="0"/>
          <w:bCs w:val="0"/>
          <w:kern w:val="0"/>
          <w:sz w:val="24"/>
          <w:szCs w:val="24"/>
        </w:rPr>
        <w:t>未按要求处理生活及建筑垃圾的情况，所发生的后果由</w:t>
      </w:r>
      <w:r>
        <w:rPr>
          <w:rFonts w:hint="eastAsia" w:ascii="宋体" w:hAnsi="宋体" w:cs="宋体"/>
          <w:b w:val="0"/>
          <w:bCs w:val="0"/>
          <w:kern w:val="0"/>
          <w:sz w:val="24"/>
          <w:szCs w:val="24"/>
          <w:lang w:eastAsia="zh-CN"/>
        </w:rPr>
        <w:t>投标人</w:t>
      </w:r>
      <w:r>
        <w:rPr>
          <w:rFonts w:hint="eastAsia" w:ascii="宋体" w:hAnsi="宋体" w:cs="宋体"/>
          <w:b w:val="0"/>
          <w:bCs w:val="0"/>
          <w:kern w:val="0"/>
          <w:sz w:val="24"/>
          <w:szCs w:val="24"/>
        </w:rPr>
        <w:t>负全部责任。</w:t>
      </w:r>
      <w:r>
        <w:rPr>
          <w:rFonts w:hint="eastAsia" w:ascii="宋体" w:hAnsi="宋体" w:cs="宋体"/>
          <w:b w:val="0"/>
          <w:bCs w:val="0"/>
          <w:kern w:val="0"/>
          <w:sz w:val="24"/>
          <w:szCs w:val="24"/>
          <w:lang w:eastAsia="zh-CN"/>
        </w:rPr>
        <w:t>招标人</w:t>
      </w:r>
      <w:r>
        <w:rPr>
          <w:rFonts w:hint="eastAsia" w:ascii="宋体" w:hAnsi="宋体" w:cs="宋体"/>
          <w:b w:val="0"/>
          <w:bCs w:val="0"/>
          <w:kern w:val="0"/>
          <w:sz w:val="24"/>
          <w:szCs w:val="24"/>
        </w:rPr>
        <w:t>有权要求</w:t>
      </w:r>
      <w:r>
        <w:rPr>
          <w:rFonts w:hint="eastAsia" w:ascii="宋体" w:hAnsi="宋体" w:cs="宋体"/>
          <w:b w:val="0"/>
          <w:bCs w:val="0"/>
          <w:kern w:val="0"/>
          <w:sz w:val="24"/>
          <w:szCs w:val="24"/>
          <w:lang w:eastAsia="zh-CN"/>
        </w:rPr>
        <w:t>投标人</w:t>
      </w:r>
      <w:r>
        <w:rPr>
          <w:rFonts w:hint="eastAsia" w:ascii="宋体" w:hAnsi="宋体" w:cs="宋体"/>
          <w:b w:val="0"/>
          <w:bCs w:val="0"/>
          <w:kern w:val="0"/>
          <w:sz w:val="24"/>
          <w:szCs w:val="24"/>
        </w:rPr>
        <w:t>在现场指定位置规划设置垃圾池和临时厕所，临时厕所必须设置化粪池，考虑到现场生活用水水源清洁，生活污水及化粪池污水排放必须按照</w:t>
      </w:r>
      <w:r>
        <w:rPr>
          <w:rFonts w:hint="eastAsia" w:ascii="宋体" w:hAnsi="宋体" w:cs="宋体"/>
          <w:b w:val="0"/>
          <w:bCs w:val="0"/>
          <w:kern w:val="0"/>
          <w:sz w:val="24"/>
          <w:szCs w:val="24"/>
          <w:lang w:eastAsia="zh-CN"/>
        </w:rPr>
        <w:t>招标人</w:t>
      </w:r>
      <w:r>
        <w:rPr>
          <w:rFonts w:hint="eastAsia" w:ascii="宋体" w:hAnsi="宋体" w:cs="宋体"/>
          <w:b w:val="0"/>
          <w:bCs w:val="0"/>
          <w:kern w:val="0"/>
          <w:sz w:val="24"/>
          <w:szCs w:val="24"/>
        </w:rPr>
        <w:t>要求排至</w:t>
      </w:r>
      <w:r>
        <w:rPr>
          <w:rFonts w:hint="eastAsia" w:ascii="宋体" w:hAnsi="宋体" w:cs="宋体"/>
          <w:b w:val="0"/>
          <w:bCs w:val="0"/>
          <w:kern w:val="0"/>
          <w:sz w:val="24"/>
          <w:szCs w:val="24"/>
          <w:lang w:eastAsia="zh-CN"/>
        </w:rPr>
        <w:t>招标人</w:t>
      </w:r>
      <w:r>
        <w:rPr>
          <w:rFonts w:hint="eastAsia" w:ascii="宋体" w:hAnsi="宋体" w:cs="宋体"/>
          <w:b w:val="0"/>
          <w:bCs w:val="0"/>
          <w:kern w:val="0"/>
          <w:sz w:val="24"/>
          <w:szCs w:val="24"/>
        </w:rPr>
        <w:t>指定区域以外，并保证生活用水水井周边环境的清洁。投标单位排污费自理，满足临建环保局和住建局规范和管理要求，根据需要自建化粪池，定期找有资质的单位抽走处理；若因排污产生的纠纷和罚款问题投标单位自负。</w:t>
      </w:r>
    </w:p>
    <w:p w14:paraId="54988637">
      <w:pPr>
        <w:keepNext/>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textAlignment w:val="auto"/>
        <w:outlineLvl w:val="9"/>
        <w:rPr>
          <w:rFonts w:hint="eastAsia" w:ascii="宋体" w:hAnsi="宋体" w:eastAsia="宋体" w:cs="Times New Roman"/>
          <w:b/>
          <w:sz w:val="24"/>
          <w:szCs w:val="24"/>
          <w:highlight w:val="none"/>
          <w:lang w:val="zh-CN" w:eastAsia="zh-CN"/>
        </w:rPr>
      </w:pPr>
      <w:bookmarkStart w:id="15" w:name="_Toc24215"/>
      <w:r>
        <w:rPr>
          <w:rFonts w:hint="eastAsia" w:ascii="宋体" w:hAnsi="宋体" w:eastAsia="宋体" w:cs="Times New Roman"/>
          <w:b/>
          <w:sz w:val="24"/>
          <w:szCs w:val="24"/>
          <w:highlight w:val="none"/>
          <w:lang w:val="zh-CN" w:eastAsia="zh-CN"/>
        </w:rPr>
        <w:t>安全文明施工</w:t>
      </w:r>
      <w:bookmarkEnd w:id="15"/>
    </w:p>
    <w:p w14:paraId="682DFAA3">
      <w:pPr>
        <w:pStyle w:val="2"/>
        <w:keepNext/>
        <w:numPr>
          <w:ilvl w:val="0"/>
          <w:numId w:val="11"/>
        </w:numPr>
        <w:spacing w:line="360" w:lineRule="auto"/>
        <w:ind w:left="425" w:hanging="425" w:firstLineChars="0"/>
        <w:rPr>
          <w:rFonts w:hint="eastAsia" w:ascii="宋体" w:hAnsi="宋体" w:cs="宋体"/>
          <w:kern w:val="0"/>
          <w:sz w:val="24"/>
          <w:szCs w:val="24"/>
        </w:rPr>
      </w:pPr>
      <w:r>
        <w:rPr>
          <w:rFonts w:hint="eastAsia" w:ascii="宋体" w:hAnsi="宋体" w:cs="宋体"/>
          <w:kern w:val="0"/>
          <w:sz w:val="24"/>
          <w:szCs w:val="24"/>
          <w:lang w:eastAsia="zh-CN"/>
        </w:rPr>
        <w:t>投标人</w:t>
      </w:r>
      <w:r>
        <w:rPr>
          <w:rFonts w:hint="eastAsia" w:ascii="宋体" w:hAnsi="宋体" w:cs="宋体"/>
          <w:kern w:val="0"/>
          <w:sz w:val="24"/>
          <w:szCs w:val="24"/>
        </w:rPr>
        <w:t>必须严格执行</w:t>
      </w:r>
      <w:r>
        <w:rPr>
          <w:rFonts w:hint="eastAsia" w:ascii="宋体" w:hAnsi="宋体" w:cs="宋体"/>
          <w:kern w:val="0"/>
          <w:sz w:val="24"/>
          <w:szCs w:val="24"/>
          <w:lang w:eastAsia="zh-CN"/>
        </w:rPr>
        <w:t>招标人</w:t>
      </w:r>
      <w:r>
        <w:rPr>
          <w:rFonts w:hint="eastAsia" w:ascii="宋体" w:hAnsi="宋体" w:cs="宋体"/>
          <w:kern w:val="0"/>
          <w:sz w:val="24"/>
          <w:szCs w:val="24"/>
        </w:rPr>
        <w:t>关于安全文明施工管理的文件、规定。由此而发生的一切费用由</w:t>
      </w:r>
      <w:r>
        <w:rPr>
          <w:rFonts w:hint="eastAsia" w:ascii="宋体" w:hAnsi="宋体" w:cs="宋体"/>
          <w:kern w:val="0"/>
          <w:sz w:val="24"/>
          <w:szCs w:val="24"/>
          <w:lang w:eastAsia="zh-CN"/>
        </w:rPr>
        <w:t>投标人</w:t>
      </w:r>
      <w:r>
        <w:rPr>
          <w:rFonts w:hint="eastAsia" w:ascii="宋体" w:hAnsi="宋体" w:cs="宋体"/>
          <w:kern w:val="0"/>
          <w:sz w:val="24"/>
          <w:szCs w:val="24"/>
        </w:rPr>
        <w:t>负责。</w:t>
      </w:r>
      <w:r>
        <w:rPr>
          <w:rFonts w:hint="eastAsia" w:ascii="宋体" w:hAnsi="宋体" w:cs="宋体"/>
          <w:kern w:val="0"/>
          <w:sz w:val="24"/>
          <w:szCs w:val="24"/>
          <w:lang w:eastAsia="zh-CN"/>
        </w:rPr>
        <w:t>投标人</w:t>
      </w:r>
      <w:r>
        <w:rPr>
          <w:rFonts w:hint="eastAsia" w:ascii="宋体" w:hAnsi="宋体" w:cs="宋体"/>
          <w:kern w:val="0"/>
          <w:sz w:val="24"/>
          <w:szCs w:val="24"/>
        </w:rPr>
        <w:t>应按国家和有关部门之规定，承担本企业施工人员及在本企业施工范围内的其他人员，由于安全措施不完善及管理不到位造成的一切安全事故的全部安全责任及费用。因此</w:t>
      </w:r>
      <w:r>
        <w:rPr>
          <w:rFonts w:hint="eastAsia" w:ascii="宋体" w:hAnsi="宋体" w:cs="宋体"/>
          <w:kern w:val="0"/>
          <w:sz w:val="24"/>
          <w:szCs w:val="24"/>
          <w:lang w:eastAsia="zh-CN"/>
        </w:rPr>
        <w:t>投标人</w:t>
      </w:r>
      <w:r>
        <w:rPr>
          <w:rFonts w:hint="eastAsia" w:ascii="宋体" w:hAnsi="宋体" w:cs="宋体"/>
          <w:kern w:val="0"/>
          <w:sz w:val="24"/>
          <w:szCs w:val="24"/>
        </w:rPr>
        <w:t>必须加强施工现场人员与机械的施工安全管理，对施工现场的防高空坠落、防</w:t>
      </w:r>
      <w:r>
        <w:rPr>
          <w:rFonts w:hint="eastAsia" w:ascii="宋体" w:hAnsi="宋体" w:cs="宋体"/>
          <w:sz w:val="24"/>
          <w:szCs w:val="24"/>
        </w:rPr>
        <w:t>落物</w:t>
      </w:r>
      <w:r>
        <w:rPr>
          <w:rFonts w:hint="eastAsia" w:ascii="宋体" w:hAnsi="宋体" w:cs="宋体"/>
          <w:kern w:val="0"/>
          <w:sz w:val="24"/>
          <w:szCs w:val="24"/>
        </w:rPr>
        <w:t>打击、防触电、防风、防火、防爆、防汛和防盗等任何安全隐患采取严格的安全防护措施。</w:t>
      </w:r>
    </w:p>
    <w:p w14:paraId="0DE441C2">
      <w:pPr>
        <w:pStyle w:val="8"/>
        <w:keepNext/>
        <w:widowControl w:val="0"/>
        <w:numPr>
          <w:ilvl w:val="0"/>
          <w:numId w:val="11"/>
        </w:numPr>
        <w:adjustRightInd w:val="0"/>
        <w:snapToGrid w:val="0"/>
        <w:spacing w:line="360" w:lineRule="auto"/>
        <w:ind w:left="425" w:hanging="425" w:firstLineChars="0"/>
        <w:rPr>
          <w:rFonts w:hint="eastAsia" w:ascii="宋体" w:hAnsi="宋体" w:eastAsia="宋体" w:cs="宋体"/>
          <w:kern w:val="0"/>
        </w:rPr>
      </w:pPr>
      <w:r>
        <w:rPr>
          <w:rFonts w:hint="eastAsia" w:ascii="宋体" w:hAnsi="宋体" w:eastAsia="宋体" w:cs="宋体"/>
          <w:kern w:val="0"/>
          <w:lang w:eastAsia="zh-CN"/>
        </w:rPr>
        <w:t>投标人</w:t>
      </w:r>
      <w:r>
        <w:rPr>
          <w:rFonts w:hint="eastAsia" w:ascii="宋体" w:hAnsi="宋体" w:eastAsia="宋体" w:cs="宋体"/>
          <w:kern w:val="0"/>
        </w:rPr>
        <w:t>在现场应遵守所有现行的有关安全文明施工管理的规章制度。</w:t>
      </w:r>
    </w:p>
    <w:p w14:paraId="29307ED5">
      <w:pPr>
        <w:pStyle w:val="8"/>
        <w:keepNext/>
        <w:widowControl w:val="0"/>
        <w:numPr>
          <w:ilvl w:val="0"/>
          <w:numId w:val="11"/>
        </w:numPr>
        <w:adjustRightInd w:val="0"/>
        <w:snapToGrid w:val="0"/>
        <w:spacing w:line="360" w:lineRule="auto"/>
        <w:ind w:left="425" w:hanging="425" w:firstLineChars="0"/>
        <w:rPr>
          <w:rFonts w:hint="eastAsia" w:ascii="宋体" w:hAnsi="宋体" w:eastAsia="宋体" w:cs="宋体"/>
          <w:kern w:val="0"/>
        </w:rPr>
      </w:pPr>
      <w:r>
        <w:rPr>
          <w:rFonts w:hint="eastAsia" w:ascii="宋体" w:hAnsi="宋体" w:eastAsia="宋体" w:cs="宋体"/>
          <w:lang w:eastAsia="zh-CN"/>
        </w:rPr>
        <w:t>投标人</w:t>
      </w:r>
      <w:r>
        <w:rPr>
          <w:rFonts w:hint="eastAsia" w:ascii="宋体" w:hAnsi="宋体" w:eastAsia="宋体" w:cs="宋体"/>
        </w:rPr>
        <w:t>进场前应与</w:t>
      </w:r>
      <w:r>
        <w:rPr>
          <w:rFonts w:hint="eastAsia" w:ascii="宋体" w:hAnsi="宋体" w:eastAsia="宋体" w:cs="宋体"/>
          <w:lang w:eastAsia="zh-CN"/>
        </w:rPr>
        <w:t>招标人</w:t>
      </w:r>
      <w:r>
        <w:rPr>
          <w:rFonts w:hint="eastAsia" w:ascii="宋体" w:hAnsi="宋体" w:eastAsia="宋体" w:cs="宋体"/>
        </w:rPr>
        <w:t>签订安全协议</w:t>
      </w:r>
      <w:r>
        <w:rPr>
          <w:rFonts w:hint="eastAsia" w:ascii="宋体" w:hAnsi="宋体" w:eastAsia="宋体" w:cs="宋体"/>
          <w:kern w:val="0"/>
        </w:rPr>
        <w:t>。</w:t>
      </w:r>
      <w:r>
        <w:rPr>
          <w:rFonts w:hint="eastAsia" w:ascii="宋体" w:hAnsi="宋体" w:eastAsia="宋体" w:cs="宋体"/>
          <w:lang w:eastAsia="zh-CN"/>
        </w:rPr>
        <w:t>招标人</w:t>
      </w:r>
      <w:r>
        <w:rPr>
          <w:rFonts w:hint="eastAsia" w:ascii="宋体" w:hAnsi="宋体" w:eastAsia="宋体" w:cs="宋体"/>
          <w:kern w:val="0"/>
        </w:rPr>
        <w:t>依据</w:t>
      </w:r>
      <w:r>
        <w:rPr>
          <w:rFonts w:hint="eastAsia" w:ascii="宋体" w:hAnsi="宋体" w:eastAsia="宋体" w:cs="宋体"/>
          <w:kern w:val="0"/>
          <w:lang w:eastAsia="zh-CN"/>
        </w:rPr>
        <w:t>投标人</w:t>
      </w:r>
      <w:r>
        <w:rPr>
          <w:rFonts w:hint="eastAsia" w:ascii="宋体" w:hAnsi="宋体" w:eastAsia="宋体" w:cs="宋体"/>
          <w:kern w:val="0"/>
        </w:rPr>
        <w:t>施工期间的安全管理状况对</w:t>
      </w:r>
      <w:r>
        <w:rPr>
          <w:rFonts w:hint="eastAsia" w:ascii="宋体" w:hAnsi="宋体" w:eastAsia="宋体" w:cs="宋体"/>
          <w:kern w:val="0"/>
          <w:lang w:eastAsia="zh-CN"/>
        </w:rPr>
        <w:t>投标人</w:t>
      </w:r>
      <w:r>
        <w:rPr>
          <w:rFonts w:hint="eastAsia" w:ascii="宋体" w:hAnsi="宋体" w:eastAsia="宋体" w:cs="宋体"/>
          <w:kern w:val="0"/>
        </w:rPr>
        <w:t>进行安全考核，</w:t>
      </w:r>
      <w:r>
        <w:rPr>
          <w:rFonts w:hint="eastAsia" w:ascii="宋体" w:hAnsi="宋体" w:eastAsia="宋体" w:cs="宋体"/>
          <w:kern w:val="0"/>
          <w:lang w:eastAsia="zh-CN"/>
        </w:rPr>
        <w:t>招标人</w:t>
      </w:r>
      <w:r>
        <w:rPr>
          <w:rFonts w:hint="eastAsia" w:ascii="宋体" w:hAnsi="宋体" w:eastAsia="宋体" w:cs="宋体"/>
          <w:kern w:val="0"/>
        </w:rPr>
        <w:t>可以自</w:t>
      </w:r>
      <w:r>
        <w:rPr>
          <w:rFonts w:hint="eastAsia" w:ascii="宋体" w:hAnsi="宋体" w:eastAsia="宋体" w:cs="宋体"/>
          <w:kern w:val="0"/>
          <w:lang w:eastAsia="zh-CN"/>
        </w:rPr>
        <w:t>投标人</w:t>
      </w:r>
      <w:r>
        <w:rPr>
          <w:rFonts w:hint="eastAsia" w:ascii="宋体" w:hAnsi="宋体" w:eastAsia="宋体" w:cs="宋体"/>
          <w:kern w:val="0"/>
        </w:rPr>
        <w:t>的工程款项中扣除。</w:t>
      </w:r>
    </w:p>
    <w:p w14:paraId="50D3DABE">
      <w:pPr>
        <w:pStyle w:val="8"/>
        <w:keepNext/>
        <w:widowControl w:val="0"/>
        <w:numPr>
          <w:ilvl w:val="0"/>
          <w:numId w:val="11"/>
        </w:numPr>
        <w:adjustRightInd w:val="0"/>
        <w:snapToGrid w:val="0"/>
        <w:spacing w:line="360" w:lineRule="auto"/>
        <w:ind w:left="425" w:hanging="425" w:firstLineChars="0"/>
        <w:rPr>
          <w:rFonts w:hint="eastAsia" w:ascii="宋体" w:hAnsi="宋体" w:eastAsia="宋体" w:cs="宋体"/>
          <w:kern w:val="0"/>
        </w:rPr>
      </w:pPr>
      <w:r>
        <w:rPr>
          <w:rFonts w:hint="eastAsia" w:ascii="宋体" w:hAnsi="宋体" w:eastAsia="宋体" w:cs="宋体"/>
          <w:kern w:val="0"/>
          <w:lang w:eastAsia="zh-CN"/>
        </w:rPr>
        <w:t>投标人</w:t>
      </w:r>
      <w:r>
        <w:rPr>
          <w:rFonts w:hint="eastAsia" w:ascii="宋体" w:hAnsi="宋体" w:eastAsia="宋体" w:cs="宋体"/>
          <w:kern w:val="0"/>
        </w:rPr>
        <w:t>在现场应遵守</w:t>
      </w:r>
      <w:r>
        <w:rPr>
          <w:rFonts w:hint="eastAsia" w:ascii="宋体" w:hAnsi="宋体" w:eastAsia="宋体" w:cs="宋体"/>
          <w:kern w:val="0"/>
          <w:lang w:val="en-US" w:eastAsia="zh-CN"/>
        </w:rPr>
        <w:t>广东</w:t>
      </w:r>
      <w:r>
        <w:rPr>
          <w:rFonts w:hint="eastAsia" w:ascii="宋体" w:hAnsi="宋体" w:eastAsia="宋体" w:cs="宋体"/>
          <w:kern w:val="0"/>
        </w:rPr>
        <w:t>省及</w:t>
      </w:r>
      <w:r>
        <w:rPr>
          <w:rFonts w:hint="eastAsia" w:ascii="宋体" w:hAnsi="宋体" w:eastAsia="宋体" w:cs="宋体"/>
          <w:kern w:val="0"/>
          <w:lang w:val="en-US" w:eastAsia="zh-CN"/>
        </w:rPr>
        <w:t>茂名</w:t>
      </w:r>
      <w:r>
        <w:rPr>
          <w:rFonts w:hint="eastAsia" w:ascii="宋体" w:hAnsi="宋体" w:eastAsia="宋体" w:cs="宋体"/>
          <w:kern w:val="0"/>
        </w:rPr>
        <w:t>市现行的相关安全、文明施工、扬尘治理等的各项规定和要求。</w:t>
      </w:r>
    </w:p>
    <w:p w14:paraId="079575B6">
      <w:pPr>
        <w:pStyle w:val="8"/>
        <w:keepNext/>
        <w:widowControl w:val="0"/>
        <w:numPr>
          <w:ilvl w:val="0"/>
          <w:numId w:val="11"/>
        </w:numPr>
        <w:adjustRightInd w:val="0"/>
        <w:snapToGrid w:val="0"/>
        <w:spacing w:line="360" w:lineRule="auto"/>
        <w:ind w:left="425" w:hanging="425" w:firstLineChars="0"/>
        <w:rPr>
          <w:rFonts w:hint="eastAsia" w:ascii="宋体" w:hAnsi="宋体" w:eastAsia="宋体" w:cs="宋体"/>
          <w:kern w:val="0"/>
        </w:rPr>
      </w:pPr>
      <w:r>
        <w:rPr>
          <w:rFonts w:hint="eastAsia" w:ascii="宋体" w:hAnsi="宋体" w:eastAsia="宋体" w:cs="宋体"/>
          <w:kern w:val="0"/>
        </w:rPr>
        <w:t>自现场开始工作直到工程全部移交为止。</w:t>
      </w:r>
      <w:r>
        <w:rPr>
          <w:rFonts w:hint="eastAsia" w:ascii="宋体" w:hAnsi="宋体" w:eastAsia="宋体" w:cs="宋体"/>
          <w:kern w:val="0"/>
          <w:lang w:eastAsia="zh-CN"/>
        </w:rPr>
        <w:t>投标人</w:t>
      </w:r>
      <w:r>
        <w:rPr>
          <w:rFonts w:hint="eastAsia" w:ascii="宋体" w:hAnsi="宋体" w:eastAsia="宋体" w:cs="宋体"/>
          <w:kern w:val="0"/>
        </w:rPr>
        <w:t>应遵守以下条款：</w:t>
      </w:r>
    </w:p>
    <w:p w14:paraId="46F26338">
      <w:pPr>
        <w:pStyle w:val="2"/>
        <w:keepNext/>
        <w:numPr>
          <w:ilvl w:val="0"/>
          <w:numId w:val="12"/>
        </w:numPr>
        <w:spacing w:line="360" w:lineRule="auto"/>
        <w:ind w:left="425" w:hanging="425" w:firstLineChars="0"/>
        <w:rPr>
          <w:rFonts w:hint="eastAsia" w:ascii="宋体" w:hAnsi="宋体" w:cs="宋体"/>
          <w:kern w:val="0"/>
          <w:sz w:val="24"/>
          <w:szCs w:val="24"/>
        </w:rPr>
      </w:pPr>
      <w:r>
        <w:rPr>
          <w:rFonts w:hint="eastAsia" w:ascii="宋体" w:hAnsi="宋体" w:cs="宋体"/>
          <w:kern w:val="0"/>
          <w:sz w:val="24"/>
          <w:szCs w:val="24"/>
        </w:rPr>
        <w:t>全面负责在施工现场施工的人员的安全，上岗前进必须对工人进行安全培训，每天必须有安全站班会，并使施工现场保持良好的秩序，以避免发生人身与设备事故，保证建（构）筑物和设备使用的安全。</w:t>
      </w:r>
    </w:p>
    <w:p w14:paraId="0E391546">
      <w:pPr>
        <w:pStyle w:val="2"/>
        <w:keepNext/>
        <w:numPr>
          <w:ilvl w:val="0"/>
          <w:numId w:val="12"/>
        </w:numPr>
        <w:spacing w:line="360" w:lineRule="auto"/>
        <w:ind w:left="425" w:hanging="425" w:firstLineChars="0"/>
        <w:rPr>
          <w:rFonts w:hint="eastAsia" w:ascii="宋体" w:hAnsi="宋体" w:cs="宋体"/>
          <w:kern w:val="0"/>
          <w:sz w:val="24"/>
          <w:szCs w:val="24"/>
        </w:rPr>
      </w:pPr>
      <w:r>
        <w:rPr>
          <w:rFonts w:hint="eastAsia" w:ascii="宋体" w:hAnsi="宋体" w:cs="宋体"/>
          <w:kern w:val="0"/>
          <w:sz w:val="24"/>
          <w:szCs w:val="24"/>
        </w:rPr>
        <w:t>为了保护工程或为了公众及其他人员的安全及方便，在</w:t>
      </w:r>
      <w:r>
        <w:rPr>
          <w:rFonts w:hint="eastAsia" w:ascii="宋体" w:hAnsi="宋体" w:cs="宋体"/>
          <w:kern w:val="0"/>
          <w:sz w:val="24"/>
          <w:szCs w:val="24"/>
          <w:lang w:eastAsia="zh-CN"/>
        </w:rPr>
        <w:t>招标人</w:t>
      </w:r>
      <w:r>
        <w:rPr>
          <w:rFonts w:hint="eastAsia" w:ascii="宋体" w:hAnsi="宋体" w:cs="宋体"/>
          <w:kern w:val="0"/>
          <w:sz w:val="24"/>
          <w:szCs w:val="24"/>
        </w:rPr>
        <w:t>、监理单位或任何依法建立的行政主管部门所要求的时间和地点，</w:t>
      </w:r>
      <w:r>
        <w:rPr>
          <w:rFonts w:hint="eastAsia" w:ascii="宋体" w:hAnsi="宋体" w:cs="宋体"/>
          <w:kern w:val="0"/>
          <w:sz w:val="24"/>
          <w:szCs w:val="24"/>
          <w:lang w:eastAsia="zh-CN"/>
        </w:rPr>
        <w:t>投标人</w:t>
      </w:r>
      <w:r>
        <w:rPr>
          <w:rFonts w:hint="eastAsia" w:ascii="宋体" w:hAnsi="宋体" w:cs="宋体"/>
          <w:kern w:val="0"/>
          <w:sz w:val="24"/>
          <w:szCs w:val="24"/>
        </w:rPr>
        <w:t>应负责提供并维修所有的照明、护栏、警告标志及守卫设施。所产生的费用由</w:t>
      </w:r>
      <w:r>
        <w:rPr>
          <w:rFonts w:hint="eastAsia" w:ascii="宋体" w:hAnsi="宋体" w:cs="宋体"/>
          <w:kern w:val="0"/>
          <w:sz w:val="24"/>
          <w:szCs w:val="24"/>
          <w:lang w:eastAsia="zh-CN"/>
        </w:rPr>
        <w:t>投标人</w:t>
      </w:r>
      <w:r>
        <w:rPr>
          <w:rFonts w:hint="eastAsia" w:ascii="宋体" w:hAnsi="宋体" w:cs="宋体"/>
          <w:kern w:val="0"/>
          <w:sz w:val="24"/>
          <w:szCs w:val="24"/>
        </w:rPr>
        <w:t>负责。</w:t>
      </w:r>
    </w:p>
    <w:p w14:paraId="609209D0">
      <w:pPr>
        <w:pStyle w:val="2"/>
        <w:keepNext/>
        <w:numPr>
          <w:ilvl w:val="0"/>
          <w:numId w:val="12"/>
        </w:numPr>
        <w:spacing w:line="360" w:lineRule="auto"/>
        <w:ind w:left="425" w:hanging="425" w:firstLineChars="0"/>
        <w:rPr>
          <w:rFonts w:hint="eastAsia" w:ascii="宋体" w:hAnsi="宋体" w:cs="宋体"/>
          <w:kern w:val="0"/>
          <w:sz w:val="24"/>
          <w:szCs w:val="24"/>
        </w:rPr>
      </w:pPr>
      <w:r>
        <w:rPr>
          <w:rFonts w:hint="eastAsia" w:ascii="宋体" w:hAnsi="宋体" w:cs="宋体"/>
          <w:kern w:val="0"/>
          <w:sz w:val="24"/>
          <w:szCs w:val="24"/>
          <w:lang w:eastAsia="zh-CN"/>
        </w:rPr>
        <w:t>投标人</w:t>
      </w:r>
      <w:r>
        <w:rPr>
          <w:rFonts w:hint="eastAsia" w:ascii="宋体" w:hAnsi="宋体" w:cs="宋体"/>
          <w:kern w:val="0"/>
          <w:sz w:val="24"/>
          <w:szCs w:val="24"/>
        </w:rPr>
        <w:t>须遵守政府有关主管部门对施工场地交通运输、施工噪音以及工地周围的环境、安全文明生产等的管理规定，按规定办理有关手续，并以书面形式通知</w:t>
      </w:r>
      <w:r>
        <w:rPr>
          <w:rFonts w:hint="eastAsia" w:ascii="宋体" w:hAnsi="宋体" w:cs="宋体"/>
          <w:kern w:val="0"/>
          <w:sz w:val="24"/>
          <w:szCs w:val="24"/>
          <w:lang w:eastAsia="zh-CN"/>
        </w:rPr>
        <w:t>招标人</w:t>
      </w:r>
      <w:r>
        <w:rPr>
          <w:rFonts w:hint="eastAsia" w:ascii="宋体" w:hAnsi="宋体" w:cs="宋体"/>
          <w:kern w:val="0"/>
          <w:sz w:val="24"/>
          <w:szCs w:val="24"/>
        </w:rPr>
        <w:t>，采取一切合理措施、避免污染、噪音或由于其施工方法的不当造成的对公共人员和财产等的危害或干扰，由</w:t>
      </w:r>
      <w:r>
        <w:rPr>
          <w:rFonts w:hint="eastAsia" w:ascii="宋体" w:hAnsi="宋体" w:cs="宋体"/>
          <w:kern w:val="0"/>
          <w:sz w:val="24"/>
          <w:szCs w:val="24"/>
          <w:lang w:eastAsia="zh-CN"/>
        </w:rPr>
        <w:t>投标人</w:t>
      </w:r>
      <w:r>
        <w:rPr>
          <w:rFonts w:hint="eastAsia" w:ascii="宋体" w:hAnsi="宋体" w:cs="宋体"/>
          <w:kern w:val="0"/>
          <w:sz w:val="24"/>
          <w:szCs w:val="24"/>
        </w:rPr>
        <w:t>承担由此发生的费用。</w:t>
      </w:r>
    </w:p>
    <w:p w14:paraId="4EAA6DA2">
      <w:pPr>
        <w:pStyle w:val="2"/>
        <w:keepNext/>
        <w:numPr>
          <w:ilvl w:val="0"/>
          <w:numId w:val="12"/>
        </w:numPr>
        <w:spacing w:line="360" w:lineRule="auto"/>
        <w:ind w:left="425" w:hanging="425" w:firstLineChars="0"/>
        <w:rPr>
          <w:rFonts w:hint="eastAsia" w:ascii="宋体" w:hAnsi="宋体" w:cs="宋体"/>
          <w:kern w:val="0"/>
          <w:sz w:val="24"/>
          <w:szCs w:val="24"/>
        </w:rPr>
      </w:pPr>
      <w:r>
        <w:rPr>
          <w:rFonts w:hint="eastAsia" w:ascii="宋体" w:hAnsi="宋体" w:cs="宋体"/>
          <w:kern w:val="0"/>
          <w:sz w:val="24"/>
          <w:szCs w:val="24"/>
        </w:rPr>
        <w:t>在整个工地实现 “封闭化”管理，设备材料定置、定位管理。</w:t>
      </w:r>
    </w:p>
    <w:p w14:paraId="154B1A87">
      <w:pPr>
        <w:pStyle w:val="2"/>
        <w:keepNext/>
        <w:numPr>
          <w:ilvl w:val="0"/>
          <w:numId w:val="12"/>
        </w:numPr>
        <w:spacing w:line="360" w:lineRule="auto"/>
        <w:ind w:left="425" w:hanging="425" w:firstLineChars="0"/>
        <w:rPr>
          <w:rFonts w:hint="eastAsia" w:ascii="宋体" w:hAnsi="宋体" w:cs="宋体"/>
          <w:kern w:val="0"/>
          <w:sz w:val="24"/>
          <w:szCs w:val="24"/>
        </w:rPr>
      </w:pPr>
      <w:r>
        <w:rPr>
          <w:rFonts w:hint="eastAsia" w:ascii="宋体" w:hAnsi="宋体" w:cs="宋体"/>
          <w:kern w:val="0"/>
          <w:sz w:val="24"/>
          <w:szCs w:val="24"/>
        </w:rPr>
        <w:t>按国家和当地政部职能部门要求，编制好事故应急处理预案。在发生意外事故时，应及时通知</w:t>
      </w:r>
      <w:r>
        <w:rPr>
          <w:rFonts w:hint="eastAsia" w:ascii="宋体" w:hAnsi="宋体" w:cs="宋体"/>
          <w:kern w:val="0"/>
          <w:sz w:val="24"/>
          <w:szCs w:val="24"/>
          <w:lang w:eastAsia="zh-CN"/>
        </w:rPr>
        <w:t>投标人</w:t>
      </w:r>
      <w:r>
        <w:rPr>
          <w:rFonts w:hint="eastAsia" w:ascii="宋体" w:hAnsi="宋体" w:cs="宋体"/>
          <w:kern w:val="0"/>
          <w:sz w:val="24"/>
          <w:szCs w:val="24"/>
        </w:rPr>
        <w:t>和监理单位，并按“生产事故调查规程”提交事故调查分析报告和处理意见。</w:t>
      </w:r>
    </w:p>
    <w:p w14:paraId="5D7BF029">
      <w:pPr>
        <w:pStyle w:val="2"/>
        <w:keepNext/>
        <w:numPr>
          <w:ilvl w:val="0"/>
          <w:numId w:val="12"/>
        </w:numPr>
        <w:spacing w:line="360" w:lineRule="auto"/>
        <w:ind w:left="425" w:hanging="425" w:firstLineChars="0"/>
        <w:rPr>
          <w:rFonts w:hint="eastAsia" w:ascii="宋体" w:hAnsi="宋体" w:cs="宋体"/>
          <w:kern w:val="0"/>
          <w:sz w:val="24"/>
          <w:szCs w:val="24"/>
        </w:rPr>
      </w:pPr>
      <w:r>
        <w:rPr>
          <w:rFonts w:hint="eastAsia" w:ascii="宋体" w:hAnsi="宋体" w:cs="宋体"/>
          <w:kern w:val="0"/>
          <w:sz w:val="24"/>
          <w:szCs w:val="24"/>
        </w:rPr>
        <w:t>保持施工区域干净、整洁，车辆停放有规则，保持道路的畅通。</w:t>
      </w:r>
    </w:p>
    <w:p w14:paraId="4CB0D470">
      <w:pPr>
        <w:pStyle w:val="2"/>
        <w:keepNext/>
        <w:numPr>
          <w:ilvl w:val="0"/>
          <w:numId w:val="12"/>
        </w:numPr>
        <w:spacing w:line="360" w:lineRule="auto"/>
        <w:ind w:left="425" w:hanging="425" w:firstLineChars="0"/>
        <w:rPr>
          <w:rFonts w:hint="eastAsia" w:ascii="宋体" w:hAnsi="宋体" w:cs="宋体"/>
          <w:kern w:val="0"/>
          <w:sz w:val="24"/>
          <w:szCs w:val="24"/>
        </w:rPr>
      </w:pPr>
      <w:r>
        <w:rPr>
          <w:rFonts w:hint="eastAsia" w:ascii="宋体" w:hAnsi="宋体" w:cs="宋体"/>
          <w:kern w:val="0"/>
          <w:sz w:val="24"/>
          <w:szCs w:val="24"/>
        </w:rPr>
        <w:t>要加强施工现场的消防管理。严防现场火灾的发生。</w:t>
      </w:r>
    </w:p>
    <w:p w14:paraId="6335A90E">
      <w:pPr>
        <w:pStyle w:val="2"/>
        <w:keepNext/>
        <w:numPr>
          <w:ilvl w:val="0"/>
          <w:numId w:val="12"/>
        </w:numPr>
        <w:spacing w:line="360" w:lineRule="auto"/>
        <w:ind w:left="425" w:hanging="425" w:firstLineChars="0"/>
        <w:rPr>
          <w:rFonts w:hint="eastAsia" w:ascii="宋体" w:hAnsi="宋体" w:cs="宋体"/>
          <w:kern w:val="0"/>
          <w:sz w:val="24"/>
          <w:szCs w:val="24"/>
        </w:rPr>
      </w:pPr>
      <w:r>
        <w:rPr>
          <w:rFonts w:hint="eastAsia" w:ascii="宋体" w:hAnsi="宋体" w:cs="宋体"/>
          <w:kern w:val="0"/>
          <w:sz w:val="24"/>
          <w:szCs w:val="24"/>
        </w:rPr>
        <w:t>随时注意气象部门的预报，做好防台风、防雨、防滑、防暑降温等季节性气候变化的相应措施，以保证施工人员的人身安全和施工机械、设备的安全。</w:t>
      </w:r>
    </w:p>
    <w:p w14:paraId="36E4891D">
      <w:pPr>
        <w:pStyle w:val="2"/>
        <w:keepNext/>
        <w:numPr>
          <w:ilvl w:val="0"/>
          <w:numId w:val="12"/>
        </w:numPr>
        <w:spacing w:line="360" w:lineRule="auto"/>
        <w:ind w:left="425" w:hanging="425" w:firstLineChars="0"/>
        <w:rPr>
          <w:rFonts w:hint="eastAsia" w:ascii="宋体" w:hAnsi="宋体" w:cs="宋体"/>
          <w:kern w:val="0"/>
          <w:sz w:val="24"/>
          <w:szCs w:val="24"/>
        </w:rPr>
      </w:pPr>
      <w:r>
        <w:rPr>
          <w:rFonts w:hint="eastAsia" w:ascii="宋体" w:hAnsi="宋体" w:cs="宋体"/>
          <w:kern w:val="0"/>
          <w:sz w:val="24"/>
          <w:szCs w:val="24"/>
          <w:lang w:eastAsia="zh-CN"/>
        </w:rPr>
        <w:t>投标人</w:t>
      </w:r>
      <w:r>
        <w:rPr>
          <w:rFonts w:hint="eastAsia" w:ascii="宋体" w:hAnsi="宋体" w:cs="宋体"/>
          <w:kern w:val="0"/>
          <w:sz w:val="24"/>
          <w:szCs w:val="24"/>
        </w:rPr>
        <w:t>在投标前应对施工现场进行实地踏勘，摸清场平现场的场地、障碍物、周边环境情况。</w:t>
      </w:r>
      <w:r>
        <w:rPr>
          <w:rFonts w:hint="eastAsia" w:ascii="宋体" w:hAnsi="宋体" w:cs="宋体"/>
          <w:kern w:val="0"/>
          <w:sz w:val="24"/>
          <w:szCs w:val="24"/>
          <w:lang w:eastAsia="zh-CN"/>
        </w:rPr>
        <w:t>投标人</w:t>
      </w:r>
      <w:r>
        <w:rPr>
          <w:rFonts w:hint="eastAsia" w:ascii="宋体" w:hAnsi="宋体" w:cs="宋体"/>
          <w:kern w:val="0"/>
          <w:sz w:val="24"/>
          <w:szCs w:val="24"/>
        </w:rPr>
        <w:t>对场地四周、以及所经过的道路沿线，其它已建成的道路、电力、燃气、热力、给排水、绿化、通讯等设施负有保护责任，由此原因造成损坏，</w:t>
      </w:r>
      <w:r>
        <w:rPr>
          <w:rFonts w:hint="eastAsia" w:ascii="宋体" w:hAnsi="宋体" w:cs="宋体"/>
          <w:kern w:val="0"/>
          <w:sz w:val="24"/>
          <w:szCs w:val="24"/>
          <w:lang w:eastAsia="zh-CN"/>
        </w:rPr>
        <w:t>投标人</w:t>
      </w:r>
      <w:r>
        <w:rPr>
          <w:rFonts w:hint="eastAsia" w:ascii="宋体" w:hAnsi="宋体" w:cs="宋体"/>
          <w:kern w:val="0"/>
          <w:sz w:val="24"/>
          <w:szCs w:val="24"/>
        </w:rPr>
        <w:t>应承担全部责任及赔偿费用。</w:t>
      </w:r>
    </w:p>
    <w:p w14:paraId="20AB9F69">
      <w:pPr>
        <w:pStyle w:val="8"/>
        <w:keepNext/>
        <w:numPr>
          <w:ilvl w:val="0"/>
          <w:numId w:val="11"/>
        </w:numPr>
        <w:snapToGrid w:val="0"/>
        <w:spacing w:line="360" w:lineRule="auto"/>
        <w:ind w:left="0" w:hanging="4" w:firstLineChars="0"/>
        <w:rPr>
          <w:rFonts w:hint="eastAsia" w:ascii="宋体" w:hAnsi="宋体" w:eastAsia="宋体" w:cs="宋体"/>
          <w:kern w:val="0"/>
          <w:sz w:val="24"/>
        </w:rPr>
      </w:pPr>
      <w:r>
        <w:rPr>
          <w:rFonts w:hint="eastAsia" w:ascii="宋体" w:hAnsi="宋体" w:eastAsia="宋体" w:cs="宋体"/>
          <w:kern w:val="0"/>
          <w:sz w:val="24"/>
        </w:rPr>
        <w:t>安全目标：</w:t>
      </w:r>
    </w:p>
    <w:p w14:paraId="2F8B679E">
      <w:pPr>
        <w:pStyle w:val="2"/>
        <w:keepNext/>
        <w:numPr>
          <w:ilvl w:val="0"/>
          <w:numId w:val="13"/>
        </w:numPr>
        <w:spacing w:line="360" w:lineRule="auto"/>
        <w:ind w:left="425" w:hanging="425" w:firstLineChars="0"/>
        <w:rPr>
          <w:rFonts w:hint="eastAsia" w:ascii="宋体" w:hAnsi="宋体" w:cs="宋体"/>
          <w:kern w:val="0"/>
          <w:sz w:val="24"/>
          <w:szCs w:val="24"/>
        </w:rPr>
      </w:pPr>
      <w:r>
        <w:rPr>
          <w:rFonts w:hint="eastAsia" w:ascii="宋体" w:hAnsi="宋体" w:cs="宋体"/>
          <w:kern w:val="0"/>
          <w:sz w:val="24"/>
          <w:szCs w:val="24"/>
        </w:rPr>
        <w:t>不发生人身重伤及以上事故；</w:t>
      </w:r>
    </w:p>
    <w:p w14:paraId="4664248D">
      <w:pPr>
        <w:pStyle w:val="2"/>
        <w:keepNext/>
        <w:numPr>
          <w:ilvl w:val="0"/>
          <w:numId w:val="13"/>
        </w:numPr>
        <w:spacing w:line="360" w:lineRule="auto"/>
        <w:ind w:left="425" w:hanging="425" w:firstLineChars="0"/>
        <w:rPr>
          <w:rFonts w:hint="eastAsia" w:ascii="宋体" w:hAnsi="宋体" w:cs="宋体"/>
          <w:kern w:val="0"/>
          <w:sz w:val="24"/>
          <w:szCs w:val="24"/>
        </w:rPr>
      </w:pPr>
      <w:r>
        <w:rPr>
          <w:rFonts w:hint="eastAsia" w:ascii="宋体" w:hAnsi="宋体" w:cs="宋体"/>
          <w:kern w:val="0"/>
          <w:sz w:val="24"/>
          <w:szCs w:val="24"/>
        </w:rPr>
        <w:t>不发生一般及以上机械设备损坏事故；</w:t>
      </w:r>
    </w:p>
    <w:p w14:paraId="416A958D">
      <w:pPr>
        <w:pStyle w:val="2"/>
        <w:keepNext/>
        <w:numPr>
          <w:ilvl w:val="0"/>
          <w:numId w:val="13"/>
        </w:numPr>
        <w:spacing w:line="360" w:lineRule="auto"/>
        <w:ind w:left="425" w:hanging="425" w:firstLineChars="0"/>
        <w:rPr>
          <w:rFonts w:hint="eastAsia" w:ascii="宋体" w:hAnsi="宋体" w:cs="宋体"/>
          <w:kern w:val="0"/>
          <w:sz w:val="24"/>
          <w:szCs w:val="24"/>
        </w:rPr>
      </w:pPr>
      <w:r>
        <w:rPr>
          <w:rFonts w:hint="eastAsia" w:ascii="宋体" w:hAnsi="宋体" w:cs="宋体"/>
          <w:kern w:val="0"/>
          <w:sz w:val="24"/>
          <w:szCs w:val="24"/>
        </w:rPr>
        <w:t>不发生一般及以上火灾事故；</w:t>
      </w:r>
    </w:p>
    <w:p w14:paraId="1DB758E3">
      <w:pPr>
        <w:pStyle w:val="2"/>
        <w:keepNext/>
        <w:numPr>
          <w:ilvl w:val="0"/>
          <w:numId w:val="13"/>
        </w:numPr>
        <w:spacing w:line="360" w:lineRule="auto"/>
        <w:ind w:left="425" w:hanging="425" w:firstLineChars="0"/>
        <w:rPr>
          <w:rFonts w:hint="eastAsia" w:ascii="宋体" w:hAnsi="宋体" w:cs="宋体"/>
          <w:kern w:val="0"/>
          <w:sz w:val="24"/>
          <w:szCs w:val="24"/>
        </w:rPr>
      </w:pPr>
      <w:r>
        <w:rPr>
          <w:rFonts w:hint="eastAsia" w:ascii="宋体" w:hAnsi="宋体" w:cs="宋体"/>
          <w:kern w:val="0"/>
          <w:sz w:val="24"/>
          <w:szCs w:val="24"/>
        </w:rPr>
        <w:t>不发生负同等及以上责任的重大交通事故；</w:t>
      </w:r>
    </w:p>
    <w:p w14:paraId="0F63A766">
      <w:pPr>
        <w:pStyle w:val="2"/>
        <w:keepNext/>
        <w:numPr>
          <w:ilvl w:val="0"/>
          <w:numId w:val="13"/>
        </w:numPr>
        <w:spacing w:line="360" w:lineRule="auto"/>
        <w:ind w:left="425" w:hanging="425" w:firstLineChars="0"/>
        <w:rPr>
          <w:rFonts w:hint="eastAsia" w:ascii="宋体" w:hAnsi="宋体" w:cs="宋体"/>
          <w:kern w:val="0"/>
          <w:sz w:val="24"/>
          <w:szCs w:val="24"/>
        </w:rPr>
      </w:pPr>
      <w:r>
        <w:rPr>
          <w:rFonts w:hint="eastAsia" w:ascii="宋体" w:hAnsi="宋体" w:cs="宋体"/>
          <w:kern w:val="0"/>
          <w:sz w:val="24"/>
          <w:szCs w:val="24"/>
        </w:rPr>
        <w:t>不发生环境污染事故</w:t>
      </w:r>
    </w:p>
    <w:p w14:paraId="7ECCB514">
      <w:pPr>
        <w:pStyle w:val="2"/>
        <w:keepNext/>
        <w:numPr>
          <w:ilvl w:val="0"/>
          <w:numId w:val="13"/>
        </w:numPr>
        <w:spacing w:line="360" w:lineRule="auto"/>
        <w:ind w:left="425" w:hanging="425" w:firstLineChars="0"/>
        <w:rPr>
          <w:rFonts w:hint="eastAsia" w:ascii="宋体" w:hAnsi="宋体" w:cs="宋体"/>
          <w:kern w:val="0"/>
          <w:sz w:val="24"/>
          <w:szCs w:val="24"/>
        </w:rPr>
      </w:pPr>
      <w:r>
        <w:rPr>
          <w:rFonts w:hint="eastAsia" w:ascii="宋体" w:hAnsi="宋体" w:cs="宋体"/>
          <w:kern w:val="0"/>
          <w:sz w:val="24"/>
          <w:szCs w:val="24"/>
        </w:rPr>
        <w:t>不发生垮(坍)塌事故；</w:t>
      </w:r>
    </w:p>
    <w:p w14:paraId="04CE6DB0">
      <w:pPr>
        <w:pStyle w:val="2"/>
        <w:keepNext/>
        <w:numPr>
          <w:ilvl w:val="0"/>
          <w:numId w:val="13"/>
        </w:numPr>
        <w:spacing w:line="360" w:lineRule="auto"/>
        <w:ind w:left="425" w:hanging="425" w:firstLineChars="0"/>
        <w:rPr>
          <w:rFonts w:hint="eastAsia" w:ascii="宋体" w:hAnsi="宋体" w:cs="宋体"/>
          <w:kern w:val="0"/>
          <w:sz w:val="24"/>
          <w:szCs w:val="24"/>
        </w:rPr>
      </w:pPr>
      <w:r>
        <w:rPr>
          <w:rFonts w:hint="eastAsia" w:ascii="宋体" w:hAnsi="宋体" w:cs="宋体"/>
          <w:snapToGrid w:val="0"/>
          <w:sz w:val="24"/>
          <w:szCs w:val="24"/>
        </w:rPr>
        <w:t>不发生压力容器爆炸事故</w:t>
      </w:r>
    </w:p>
    <w:p w14:paraId="34717E72">
      <w:pPr>
        <w:pStyle w:val="2"/>
        <w:keepNext/>
        <w:numPr>
          <w:ilvl w:val="0"/>
          <w:numId w:val="13"/>
        </w:numPr>
        <w:spacing w:line="360" w:lineRule="auto"/>
        <w:ind w:left="425" w:hanging="425" w:firstLineChars="0"/>
        <w:rPr>
          <w:rFonts w:hint="eastAsia" w:ascii="宋体" w:hAnsi="宋体" w:cs="宋体"/>
          <w:snapToGrid w:val="0"/>
          <w:sz w:val="24"/>
          <w:szCs w:val="24"/>
        </w:rPr>
      </w:pPr>
      <w:r>
        <w:rPr>
          <w:rFonts w:hint="eastAsia" w:ascii="宋体" w:hAnsi="宋体" w:cs="宋体"/>
          <w:snapToGrid w:val="0"/>
          <w:sz w:val="24"/>
          <w:szCs w:val="24"/>
        </w:rPr>
        <w:t>不发生大面积传染病和集体中毒事故；</w:t>
      </w:r>
    </w:p>
    <w:p w14:paraId="3EB6AE1C">
      <w:pPr>
        <w:pStyle w:val="2"/>
        <w:keepNext/>
        <w:numPr>
          <w:ilvl w:val="0"/>
          <w:numId w:val="13"/>
        </w:numPr>
        <w:spacing w:line="360" w:lineRule="auto"/>
        <w:ind w:left="425" w:hanging="425" w:firstLineChars="0"/>
        <w:rPr>
          <w:rFonts w:hint="eastAsia" w:ascii="宋体" w:hAnsi="宋体" w:cs="宋体"/>
          <w:kern w:val="0"/>
          <w:sz w:val="24"/>
          <w:szCs w:val="24"/>
        </w:rPr>
      </w:pPr>
      <w:r>
        <w:rPr>
          <w:rFonts w:hint="eastAsia" w:ascii="宋体" w:hAnsi="宋体" w:cs="宋体"/>
          <w:kern w:val="0"/>
          <w:sz w:val="24"/>
          <w:szCs w:val="24"/>
        </w:rPr>
        <w:t>人身轻伤率控制在0.5%以下；</w:t>
      </w:r>
    </w:p>
    <w:p w14:paraId="120CD2A9">
      <w:pPr>
        <w:pStyle w:val="2"/>
        <w:keepNext/>
        <w:numPr>
          <w:ilvl w:val="0"/>
          <w:numId w:val="13"/>
        </w:numPr>
        <w:tabs>
          <w:tab w:val="left" w:pos="630"/>
        </w:tabs>
        <w:spacing w:line="360" w:lineRule="auto"/>
        <w:ind w:left="425" w:hanging="425" w:firstLineChars="0"/>
        <w:rPr>
          <w:rFonts w:hint="eastAsia" w:ascii="宋体" w:hAnsi="宋体" w:cs="宋体"/>
          <w:kern w:val="0"/>
          <w:sz w:val="24"/>
          <w:szCs w:val="24"/>
        </w:rPr>
      </w:pPr>
      <w:r>
        <w:rPr>
          <w:rFonts w:hint="eastAsia" w:ascii="宋体" w:hAnsi="宋体" w:cs="宋体"/>
          <w:kern w:val="0"/>
          <w:sz w:val="24"/>
          <w:szCs w:val="24"/>
        </w:rPr>
        <w:t>创建一流安全文明施工工地。</w:t>
      </w:r>
    </w:p>
    <w:p w14:paraId="07E30E2B">
      <w:pPr>
        <w:pStyle w:val="8"/>
        <w:keepNext/>
        <w:numPr>
          <w:ilvl w:val="0"/>
          <w:numId w:val="11"/>
        </w:numPr>
        <w:snapToGrid w:val="0"/>
        <w:spacing w:line="360" w:lineRule="auto"/>
        <w:ind w:left="0" w:leftChars="0" w:firstLine="0" w:firstLineChars="0"/>
        <w:rPr>
          <w:rFonts w:hint="eastAsia" w:ascii="宋体" w:hAnsi="宋体" w:eastAsia="宋体" w:cs="宋体"/>
          <w:kern w:val="0"/>
          <w:sz w:val="24"/>
        </w:rPr>
      </w:pPr>
      <w:r>
        <w:rPr>
          <w:rFonts w:hint="eastAsia" w:ascii="宋体" w:hAnsi="宋体" w:eastAsia="宋体" w:cs="宋体"/>
          <w:kern w:val="0"/>
          <w:sz w:val="24"/>
        </w:rPr>
        <w:t>安全措施：</w:t>
      </w:r>
    </w:p>
    <w:p w14:paraId="5795C30C">
      <w:pPr>
        <w:pStyle w:val="2"/>
        <w:keepNext/>
        <w:numPr>
          <w:ilvl w:val="0"/>
          <w:numId w:val="14"/>
        </w:numPr>
        <w:spacing w:line="360" w:lineRule="auto"/>
        <w:ind w:left="425" w:hanging="425" w:firstLineChars="0"/>
        <w:rPr>
          <w:rFonts w:hint="eastAsia" w:ascii="宋体" w:hAnsi="宋体" w:cs="宋体"/>
          <w:kern w:val="0"/>
          <w:sz w:val="24"/>
          <w:szCs w:val="24"/>
        </w:rPr>
      </w:pPr>
      <w:r>
        <w:rPr>
          <w:rFonts w:hint="eastAsia" w:ascii="宋体" w:hAnsi="宋体" w:cs="宋体"/>
          <w:kern w:val="0"/>
          <w:sz w:val="24"/>
          <w:szCs w:val="24"/>
        </w:rPr>
        <w:t>培训与资格：</w:t>
      </w:r>
    </w:p>
    <w:p w14:paraId="2736BBF6">
      <w:pPr>
        <w:pStyle w:val="2"/>
        <w:keepNext/>
        <w:numPr>
          <w:ilvl w:val="0"/>
          <w:numId w:val="15"/>
        </w:numPr>
        <w:spacing w:line="360" w:lineRule="auto"/>
        <w:ind w:firstLine="0" w:firstLineChars="0"/>
        <w:rPr>
          <w:rFonts w:hint="eastAsia" w:ascii="宋体" w:hAnsi="宋体" w:cs="宋体"/>
          <w:kern w:val="0"/>
          <w:sz w:val="24"/>
          <w:szCs w:val="24"/>
        </w:rPr>
      </w:pPr>
      <w:r>
        <w:rPr>
          <w:rFonts w:hint="eastAsia" w:ascii="宋体" w:hAnsi="宋体" w:cs="宋体"/>
          <w:kern w:val="0"/>
          <w:sz w:val="24"/>
          <w:szCs w:val="24"/>
          <w:lang w:eastAsia="zh-CN"/>
        </w:rPr>
        <w:t>投标人</w:t>
      </w:r>
      <w:r>
        <w:rPr>
          <w:rFonts w:hint="eastAsia" w:ascii="宋体" w:hAnsi="宋体" w:cs="宋体"/>
          <w:kern w:val="0"/>
          <w:sz w:val="24"/>
          <w:szCs w:val="24"/>
        </w:rPr>
        <w:t>必须向其员工交代合同中所规定的基本安全规定。</w:t>
      </w:r>
    </w:p>
    <w:p w14:paraId="38499D0E">
      <w:pPr>
        <w:pStyle w:val="2"/>
        <w:keepNext/>
        <w:numPr>
          <w:ilvl w:val="0"/>
          <w:numId w:val="15"/>
        </w:numPr>
        <w:spacing w:line="360" w:lineRule="auto"/>
        <w:ind w:firstLine="0" w:firstLineChars="0"/>
        <w:rPr>
          <w:rFonts w:hint="eastAsia" w:ascii="宋体" w:hAnsi="宋体" w:cs="宋体"/>
          <w:kern w:val="0"/>
          <w:sz w:val="24"/>
          <w:szCs w:val="24"/>
        </w:rPr>
      </w:pPr>
      <w:r>
        <w:rPr>
          <w:rFonts w:hint="eastAsia" w:ascii="宋体" w:hAnsi="宋体" w:cs="宋体"/>
          <w:kern w:val="0"/>
          <w:sz w:val="24"/>
          <w:szCs w:val="24"/>
          <w:lang w:eastAsia="zh-CN"/>
        </w:rPr>
        <w:t>投标人</w:t>
      </w:r>
      <w:r>
        <w:rPr>
          <w:rFonts w:hint="eastAsia" w:ascii="宋体" w:hAnsi="宋体" w:cs="宋体"/>
          <w:kern w:val="0"/>
          <w:sz w:val="24"/>
          <w:szCs w:val="24"/>
        </w:rPr>
        <w:t>的特殊工种员工必须持有法定机关颁布的有效资格证书，并将这些证书的复印件交给监理单位、</w:t>
      </w:r>
      <w:r>
        <w:rPr>
          <w:rFonts w:hint="eastAsia" w:ascii="宋体" w:hAnsi="宋体" w:cs="宋体"/>
          <w:kern w:val="0"/>
          <w:sz w:val="24"/>
          <w:szCs w:val="24"/>
          <w:lang w:eastAsia="zh-CN"/>
        </w:rPr>
        <w:t>招标人</w:t>
      </w:r>
      <w:r>
        <w:rPr>
          <w:rFonts w:hint="eastAsia" w:ascii="宋体" w:hAnsi="宋体" w:cs="宋体"/>
          <w:kern w:val="0"/>
          <w:sz w:val="24"/>
          <w:szCs w:val="24"/>
        </w:rPr>
        <w:t>备案。特殊工种包括机动车驾驶员、起重工、电工、电（气）焊工、脚手架工等。</w:t>
      </w:r>
    </w:p>
    <w:p w14:paraId="452F77B2">
      <w:pPr>
        <w:pStyle w:val="2"/>
        <w:keepNext/>
        <w:numPr>
          <w:ilvl w:val="0"/>
          <w:numId w:val="15"/>
        </w:numPr>
        <w:spacing w:line="360" w:lineRule="auto"/>
        <w:ind w:firstLine="0" w:firstLineChars="0"/>
        <w:rPr>
          <w:rFonts w:hint="eastAsia" w:ascii="宋体" w:hAnsi="宋体" w:cs="宋体"/>
          <w:kern w:val="0"/>
          <w:sz w:val="24"/>
          <w:szCs w:val="24"/>
        </w:rPr>
      </w:pPr>
      <w:r>
        <w:rPr>
          <w:rFonts w:hint="eastAsia" w:ascii="宋体" w:hAnsi="宋体" w:cs="宋体"/>
          <w:kern w:val="0"/>
          <w:sz w:val="24"/>
          <w:szCs w:val="24"/>
          <w:lang w:eastAsia="zh-CN"/>
        </w:rPr>
        <w:t>投标人</w:t>
      </w:r>
      <w:r>
        <w:rPr>
          <w:rFonts w:hint="eastAsia" w:ascii="宋体" w:hAnsi="宋体" w:cs="宋体"/>
          <w:kern w:val="0"/>
          <w:sz w:val="24"/>
          <w:szCs w:val="24"/>
        </w:rPr>
        <w:t>应对其员工进行相应的入场安全培训和考核，向员工交代施工作业中的风险、安全基础知识、安全规定。</w:t>
      </w:r>
      <w:r>
        <w:rPr>
          <w:rFonts w:hint="eastAsia" w:ascii="宋体" w:hAnsi="宋体" w:cs="宋体"/>
          <w:kern w:val="0"/>
          <w:sz w:val="24"/>
          <w:szCs w:val="24"/>
          <w:lang w:eastAsia="zh-CN"/>
        </w:rPr>
        <w:t>招标人</w:t>
      </w:r>
      <w:r>
        <w:rPr>
          <w:rFonts w:hint="eastAsia" w:ascii="宋体" w:hAnsi="宋体" w:cs="宋体"/>
          <w:kern w:val="0"/>
          <w:sz w:val="24"/>
          <w:szCs w:val="24"/>
        </w:rPr>
        <w:t>有权检查</w:t>
      </w:r>
      <w:r>
        <w:rPr>
          <w:rFonts w:hint="eastAsia" w:ascii="宋体" w:hAnsi="宋体" w:cs="宋体"/>
          <w:kern w:val="0"/>
          <w:sz w:val="24"/>
          <w:szCs w:val="24"/>
          <w:lang w:eastAsia="zh-CN"/>
        </w:rPr>
        <w:t>投标人</w:t>
      </w:r>
      <w:r>
        <w:rPr>
          <w:rFonts w:hint="eastAsia" w:ascii="宋体" w:hAnsi="宋体" w:cs="宋体"/>
          <w:kern w:val="0"/>
          <w:sz w:val="24"/>
          <w:szCs w:val="24"/>
        </w:rPr>
        <w:t>的培训记录及对培训有效性进行监督检查。</w:t>
      </w:r>
    </w:p>
    <w:p w14:paraId="06385756">
      <w:pPr>
        <w:pStyle w:val="2"/>
        <w:keepNext/>
        <w:numPr>
          <w:ilvl w:val="0"/>
          <w:numId w:val="14"/>
        </w:numPr>
        <w:spacing w:line="360" w:lineRule="auto"/>
        <w:ind w:left="425" w:hanging="425" w:firstLineChars="0"/>
        <w:rPr>
          <w:rFonts w:hint="eastAsia" w:ascii="宋体" w:hAnsi="宋体" w:eastAsia="宋体" w:cs="宋体"/>
          <w:kern w:val="0"/>
          <w:sz w:val="24"/>
          <w:szCs w:val="24"/>
        </w:rPr>
      </w:pPr>
      <w:r>
        <w:rPr>
          <w:rFonts w:hint="eastAsia" w:ascii="宋体" w:hAnsi="宋体" w:eastAsia="宋体" w:cs="宋体"/>
          <w:kern w:val="0"/>
          <w:sz w:val="24"/>
          <w:szCs w:val="24"/>
        </w:rPr>
        <w:t>个人劳动保护</w:t>
      </w:r>
    </w:p>
    <w:p w14:paraId="454C12A3">
      <w:pPr>
        <w:pStyle w:val="2"/>
        <w:keepNext/>
        <w:numPr>
          <w:ilvl w:val="0"/>
          <w:numId w:val="16"/>
        </w:numPr>
        <w:spacing w:line="360" w:lineRule="auto"/>
        <w:ind w:firstLine="0" w:firstLineChars="0"/>
        <w:rPr>
          <w:rFonts w:hint="eastAsia" w:ascii="宋体" w:hAnsi="宋体" w:cs="宋体"/>
          <w:kern w:val="0"/>
          <w:sz w:val="24"/>
          <w:szCs w:val="24"/>
        </w:rPr>
      </w:pPr>
      <w:r>
        <w:rPr>
          <w:rFonts w:hint="eastAsia" w:ascii="宋体" w:hAnsi="宋体" w:cs="宋体"/>
          <w:kern w:val="0"/>
          <w:sz w:val="24"/>
          <w:szCs w:val="24"/>
          <w:lang w:eastAsia="zh-CN"/>
        </w:rPr>
        <w:t>投标人</w:t>
      </w:r>
      <w:r>
        <w:rPr>
          <w:rFonts w:hint="eastAsia" w:ascii="宋体" w:hAnsi="宋体" w:cs="宋体"/>
          <w:kern w:val="0"/>
          <w:sz w:val="24"/>
          <w:szCs w:val="24"/>
        </w:rPr>
        <w:t>负责本单位任何用工形式员工的个人劳动防护用品，包括工作服、安全帽、安全鞋、工作手套。</w:t>
      </w:r>
    </w:p>
    <w:p w14:paraId="6826B513">
      <w:pPr>
        <w:pStyle w:val="2"/>
        <w:keepNext/>
        <w:numPr>
          <w:ilvl w:val="0"/>
          <w:numId w:val="16"/>
        </w:numPr>
        <w:spacing w:line="360" w:lineRule="auto"/>
        <w:ind w:firstLine="0" w:firstLineChars="0"/>
        <w:rPr>
          <w:rFonts w:hint="eastAsia" w:ascii="宋体" w:hAnsi="宋体" w:cs="宋体"/>
          <w:kern w:val="0"/>
          <w:sz w:val="24"/>
          <w:szCs w:val="24"/>
        </w:rPr>
      </w:pPr>
      <w:r>
        <w:rPr>
          <w:rFonts w:hint="eastAsia" w:ascii="宋体" w:hAnsi="宋体" w:cs="宋体"/>
          <w:kern w:val="0"/>
          <w:sz w:val="24"/>
          <w:szCs w:val="24"/>
          <w:lang w:eastAsia="zh-CN"/>
        </w:rPr>
        <w:t>投标人</w:t>
      </w:r>
      <w:r>
        <w:rPr>
          <w:rFonts w:hint="eastAsia" w:ascii="宋体" w:hAnsi="宋体" w:cs="宋体"/>
          <w:kern w:val="0"/>
          <w:sz w:val="24"/>
          <w:szCs w:val="24"/>
        </w:rPr>
        <w:t>负责向特殊工种的员工提供特殊劳动保护，否则不得从事特殊工种作业。</w:t>
      </w:r>
    </w:p>
    <w:p w14:paraId="11D13B49">
      <w:pPr>
        <w:pStyle w:val="2"/>
        <w:keepNext/>
        <w:numPr>
          <w:ilvl w:val="0"/>
          <w:numId w:val="14"/>
        </w:numPr>
        <w:spacing w:line="360" w:lineRule="auto"/>
        <w:ind w:left="425" w:hanging="425" w:firstLineChars="0"/>
        <w:rPr>
          <w:rFonts w:hint="eastAsia" w:ascii="宋体" w:hAnsi="宋体" w:eastAsia="宋体" w:cs="宋体"/>
          <w:kern w:val="0"/>
          <w:sz w:val="24"/>
          <w:szCs w:val="24"/>
        </w:rPr>
      </w:pPr>
      <w:r>
        <w:rPr>
          <w:rFonts w:hint="eastAsia" w:ascii="宋体" w:hAnsi="宋体" w:eastAsia="宋体" w:cs="宋体"/>
          <w:kern w:val="0"/>
          <w:sz w:val="24"/>
          <w:szCs w:val="24"/>
        </w:rPr>
        <w:t>集体劳动防护</w:t>
      </w:r>
    </w:p>
    <w:p w14:paraId="7F308496">
      <w:pPr>
        <w:pStyle w:val="2"/>
        <w:keepNext/>
        <w:numPr>
          <w:ilvl w:val="0"/>
          <w:numId w:val="17"/>
        </w:numPr>
        <w:spacing w:line="360" w:lineRule="auto"/>
        <w:ind w:firstLine="0" w:firstLineChars="0"/>
        <w:rPr>
          <w:rFonts w:hint="eastAsia" w:ascii="宋体" w:hAnsi="宋体" w:cs="宋体"/>
          <w:kern w:val="0"/>
          <w:sz w:val="24"/>
          <w:szCs w:val="24"/>
        </w:rPr>
      </w:pPr>
      <w:r>
        <w:rPr>
          <w:rFonts w:hint="eastAsia" w:ascii="宋体" w:hAnsi="宋体" w:cs="宋体"/>
          <w:kern w:val="0"/>
          <w:sz w:val="24"/>
          <w:szCs w:val="24"/>
          <w:lang w:eastAsia="zh-CN"/>
        </w:rPr>
        <w:t>投标人</w:t>
      </w:r>
      <w:r>
        <w:rPr>
          <w:rFonts w:hint="eastAsia" w:ascii="宋体" w:hAnsi="宋体" w:cs="宋体"/>
          <w:kern w:val="0"/>
          <w:sz w:val="24"/>
          <w:szCs w:val="24"/>
        </w:rPr>
        <w:t>应配备临时安全围栏、警示带、警告标示、消防灭火器、防火布等集体防护用品。</w:t>
      </w:r>
    </w:p>
    <w:p w14:paraId="2A871BF2">
      <w:pPr>
        <w:pStyle w:val="2"/>
        <w:keepNext/>
        <w:numPr>
          <w:ilvl w:val="0"/>
          <w:numId w:val="17"/>
        </w:numPr>
        <w:spacing w:line="360" w:lineRule="auto"/>
        <w:ind w:firstLine="0" w:firstLineChars="0"/>
        <w:rPr>
          <w:rFonts w:hint="eastAsia" w:ascii="宋体" w:hAnsi="宋体" w:cs="宋体"/>
          <w:kern w:val="0"/>
          <w:sz w:val="24"/>
          <w:szCs w:val="24"/>
        </w:rPr>
      </w:pPr>
      <w:r>
        <w:rPr>
          <w:rFonts w:hint="eastAsia" w:ascii="宋体" w:hAnsi="宋体" w:cs="宋体"/>
          <w:kern w:val="0"/>
          <w:sz w:val="24"/>
          <w:szCs w:val="24"/>
          <w:lang w:eastAsia="zh-CN"/>
        </w:rPr>
        <w:t>投标人</w:t>
      </w:r>
      <w:r>
        <w:rPr>
          <w:rFonts w:hint="eastAsia" w:ascii="宋体" w:hAnsi="宋体" w:cs="宋体"/>
          <w:kern w:val="0"/>
          <w:sz w:val="24"/>
          <w:szCs w:val="24"/>
        </w:rPr>
        <w:t>负责搭设的脚手架，必须配备安全网和脚手架标牌。</w:t>
      </w:r>
    </w:p>
    <w:p w14:paraId="33C53988">
      <w:pPr>
        <w:pStyle w:val="2"/>
        <w:keepNext/>
        <w:numPr>
          <w:ilvl w:val="0"/>
          <w:numId w:val="14"/>
        </w:numPr>
        <w:spacing w:line="360" w:lineRule="auto"/>
        <w:ind w:left="425" w:hanging="425" w:firstLineChars="0"/>
        <w:rPr>
          <w:rFonts w:hint="eastAsia" w:ascii="宋体" w:hAnsi="宋体" w:eastAsia="宋体" w:cs="宋体"/>
          <w:kern w:val="0"/>
          <w:sz w:val="24"/>
          <w:szCs w:val="24"/>
        </w:rPr>
      </w:pPr>
      <w:r>
        <w:rPr>
          <w:rFonts w:hint="eastAsia" w:ascii="宋体" w:hAnsi="宋体" w:eastAsia="宋体" w:cs="宋体"/>
          <w:kern w:val="0"/>
          <w:sz w:val="24"/>
          <w:szCs w:val="24"/>
        </w:rPr>
        <w:t>施工机具与材料</w:t>
      </w:r>
    </w:p>
    <w:p w14:paraId="0F2A6D58">
      <w:pPr>
        <w:pStyle w:val="2"/>
        <w:keepNext/>
        <w:numPr>
          <w:ilvl w:val="0"/>
          <w:numId w:val="18"/>
        </w:numPr>
        <w:spacing w:line="360" w:lineRule="auto"/>
        <w:ind w:firstLine="0" w:firstLineChars="0"/>
        <w:rPr>
          <w:rFonts w:hint="eastAsia" w:ascii="宋体" w:hAnsi="宋体" w:cs="宋体"/>
          <w:kern w:val="0"/>
          <w:sz w:val="24"/>
          <w:szCs w:val="24"/>
        </w:rPr>
      </w:pPr>
      <w:r>
        <w:rPr>
          <w:rFonts w:hint="eastAsia" w:ascii="宋体" w:hAnsi="宋体" w:cs="宋体"/>
          <w:kern w:val="0"/>
          <w:sz w:val="24"/>
          <w:szCs w:val="24"/>
          <w:lang w:eastAsia="zh-CN"/>
        </w:rPr>
        <w:t>投标人</w:t>
      </w:r>
      <w:r>
        <w:rPr>
          <w:rFonts w:hint="eastAsia" w:ascii="宋体" w:hAnsi="宋体" w:cs="宋体"/>
          <w:kern w:val="0"/>
          <w:sz w:val="24"/>
          <w:szCs w:val="24"/>
        </w:rPr>
        <w:t>对带入现场的施工机械和工器具的安全负责。</w:t>
      </w:r>
    </w:p>
    <w:p w14:paraId="2584BFF3">
      <w:pPr>
        <w:pStyle w:val="2"/>
        <w:keepNext/>
        <w:numPr>
          <w:ilvl w:val="0"/>
          <w:numId w:val="18"/>
        </w:numPr>
        <w:spacing w:line="360" w:lineRule="auto"/>
        <w:ind w:firstLine="0" w:firstLineChars="0"/>
        <w:rPr>
          <w:rFonts w:hint="eastAsia" w:ascii="宋体" w:hAnsi="宋体" w:cs="宋体"/>
          <w:kern w:val="0"/>
          <w:sz w:val="24"/>
          <w:szCs w:val="24"/>
        </w:rPr>
      </w:pPr>
      <w:r>
        <w:rPr>
          <w:rFonts w:hint="eastAsia" w:ascii="宋体" w:hAnsi="宋体" w:cs="宋体"/>
          <w:kern w:val="0"/>
          <w:sz w:val="24"/>
          <w:szCs w:val="24"/>
        </w:rPr>
        <w:t>对于</w:t>
      </w:r>
      <w:r>
        <w:rPr>
          <w:rFonts w:hint="eastAsia" w:ascii="宋体" w:hAnsi="宋体" w:cs="宋体"/>
          <w:kern w:val="0"/>
          <w:sz w:val="24"/>
          <w:szCs w:val="24"/>
          <w:lang w:eastAsia="zh-CN"/>
        </w:rPr>
        <w:t>投标人</w:t>
      </w:r>
      <w:r>
        <w:rPr>
          <w:rFonts w:hint="eastAsia" w:ascii="宋体" w:hAnsi="宋体" w:cs="宋体"/>
          <w:kern w:val="0"/>
          <w:sz w:val="24"/>
          <w:szCs w:val="24"/>
        </w:rPr>
        <w:t>带入现场的特殊工器具，如起重设备、索具、机动车辆、压缩气瓶等，</w:t>
      </w:r>
      <w:r>
        <w:rPr>
          <w:rFonts w:hint="eastAsia" w:ascii="宋体" w:hAnsi="宋体" w:cs="宋体"/>
          <w:kern w:val="0"/>
          <w:sz w:val="24"/>
          <w:szCs w:val="24"/>
          <w:lang w:eastAsia="zh-CN"/>
        </w:rPr>
        <w:t>投标人</w:t>
      </w:r>
      <w:r>
        <w:rPr>
          <w:rFonts w:hint="eastAsia" w:ascii="宋体" w:hAnsi="宋体" w:cs="宋体"/>
          <w:kern w:val="0"/>
          <w:sz w:val="24"/>
          <w:szCs w:val="24"/>
        </w:rPr>
        <w:t>必须按国家法规和标准进行检测、实验，并持有法定部门出具的检验证书，并将这些证书的复印件交给监理、</w:t>
      </w:r>
      <w:r>
        <w:rPr>
          <w:rFonts w:hint="eastAsia" w:ascii="宋体" w:hAnsi="宋体" w:cs="宋体"/>
          <w:kern w:val="0"/>
          <w:sz w:val="24"/>
          <w:szCs w:val="24"/>
          <w:lang w:eastAsia="zh-CN"/>
        </w:rPr>
        <w:t>招标人</w:t>
      </w:r>
      <w:r>
        <w:rPr>
          <w:rFonts w:hint="eastAsia" w:ascii="宋体" w:hAnsi="宋体" w:cs="宋体"/>
          <w:kern w:val="0"/>
          <w:sz w:val="24"/>
          <w:szCs w:val="24"/>
        </w:rPr>
        <w:t>方备案。</w:t>
      </w:r>
    </w:p>
    <w:p w14:paraId="4CE780A8">
      <w:pPr>
        <w:pStyle w:val="2"/>
        <w:keepNext/>
        <w:numPr>
          <w:ilvl w:val="0"/>
          <w:numId w:val="14"/>
        </w:numPr>
        <w:spacing w:line="360" w:lineRule="auto"/>
        <w:ind w:left="425" w:hanging="425" w:firstLineChars="0"/>
        <w:rPr>
          <w:rFonts w:hint="eastAsia" w:ascii="宋体" w:hAnsi="宋体" w:eastAsia="宋体" w:cs="宋体"/>
          <w:kern w:val="0"/>
          <w:sz w:val="24"/>
          <w:szCs w:val="24"/>
        </w:rPr>
      </w:pPr>
      <w:r>
        <w:rPr>
          <w:rFonts w:hint="eastAsia" w:ascii="宋体" w:hAnsi="宋体" w:eastAsia="宋体" w:cs="宋体"/>
          <w:kern w:val="0"/>
          <w:sz w:val="24"/>
          <w:szCs w:val="24"/>
        </w:rPr>
        <w:t>基本安全规定</w:t>
      </w:r>
    </w:p>
    <w:p w14:paraId="3CAFE2FA">
      <w:pPr>
        <w:pStyle w:val="2"/>
        <w:keepNext/>
        <w:numPr>
          <w:ilvl w:val="0"/>
          <w:numId w:val="19"/>
        </w:numPr>
        <w:spacing w:line="360" w:lineRule="auto"/>
        <w:ind w:firstLine="0" w:firstLineChars="0"/>
        <w:rPr>
          <w:rFonts w:hint="eastAsia" w:ascii="宋体" w:hAnsi="宋体" w:cs="宋体"/>
          <w:kern w:val="0"/>
          <w:sz w:val="24"/>
          <w:szCs w:val="24"/>
        </w:rPr>
      </w:pPr>
      <w:r>
        <w:rPr>
          <w:rFonts w:hint="eastAsia" w:ascii="宋体" w:hAnsi="宋体" w:cs="宋体"/>
          <w:kern w:val="0"/>
          <w:sz w:val="24"/>
          <w:szCs w:val="24"/>
          <w:lang w:eastAsia="zh-CN"/>
        </w:rPr>
        <w:t>投标人</w:t>
      </w:r>
      <w:r>
        <w:rPr>
          <w:rFonts w:hint="eastAsia" w:ascii="宋体" w:hAnsi="宋体" w:cs="宋体"/>
          <w:kern w:val="0"/>
          <w:sz w:val="24"/>
          <w:szCs w:val="24"/>
        </w:rPr>
        <w:t>在高压线、水上、水下及地下管线地段施工作业及易燃、易爆地段和有害环境下施工作业时，施工前应提交详细的安全防护措施，经监理工程师审查，</w:t>
      </w:r>
      <w:r>
        <w:rPr>
          <w:rFonts w:hint="eastAsia" w:ascii="宋体" w:hAnsi="宋体" w:cs="宋体"/>
          <w:kern w:val="0"/>
          <w:sz w:val="24"/>
          <w:szCs w:val="24"/>
          <w:lang w:eastAsia="zh-CN"/>
        </w:rPr>
        <w:t>招标人</w:t>
      </w:r>
      <w:r>
        <w:rPr>
          <w:rFonts w:hint="eastAsia" w:ascii="宋体" w:hAnsi="宋体" w:cs="宋体"/>
          <w:kern w:val="0"/>
          <w:sz w:val="24"/>
          <w:szCs w:val="24"/>
        </w:rPr>
        <w:t>同意后方可实施。但</w:t>
      </w:r>
      <w:r>
        <w:rPr>
          <w:rFonts w:hint="eastAsia" w:ascii="宋体" w:hAnsi="宋体" w:cs="宋体"/>
          <w:kern w:val="0"/>
          <w:sz w:val="24"/>
          <w:szCs w:val="24"/>
          <w:lang w:eastAsia="zh-CN"/>
        </w:rPr>
        <w:t>招标人</w:t>
      </w:r>
      <w:r>
        <w:rPr>
          <w:rFonts w:hint="eastAsia" w:ascii="宋体" w:hAnsi="宋体" w:cs="宋体"/>
          <w:kern w:val="0"/>
          <w:sz w:val="24"/>
          <w:szCs w:val="24"/>
        </w:rPr>
        <w:t>的同意不能免除</w:t>
      </w:r>
      <w:r>
        <w:rPr>
          <w:rFonts w:hint="eastAsia" w:ascii="宋体" w:hAnsi="宋体" w:cs="宋体"/>
          <w:kern w:val="0"/>
          <w:sz w:val="24"/>
          <w:szCs w:val="24"/>
          <w:lang w:eastAsia="zh-CN"/>
        </w:rPr>
        <w:t>投标人</w:t>
      </w:r>
      <w:r>
        <w:rPr>
          <w:rFonts w:hint="eastAsia" w:ascii="宋体" w:hAnsi="宋体" w:cs="宋体"/>
          <w:kern w:val="0"/>
          <w:sz w:val="24"/>
          <w:szCs w:val="24"/>
        </w:rPr>
        <w:t>应承担的安全责任，</w:t>
      </w:r>
      <w:r>
        <w:rPr>
          <w:rFonts w:hint="eastAsia" w:ascii="宋体" w:hAnsi="宋体" w:cs="宋体"/>
          <w:kern w:val="0"/>
          <w:sz w:val="24"/>
          <w:szCs w:val="24"/>
          <w:lang w:eastAsia="zh-CN"/>
        </w:rPr>
        <w:t>投标人</w:t>
      </w:r>
      <w:r>
        <w:rPr>
          <w:rFonts w:hint="eastAsia" w:ascii="宋体" w:hAnsi="宋体" w:cs="宋体"/>
          <w:kern w:val="0"/>
          <w:sz w:val="24"/>
          <w:szCs w:val="24"/>
        </w:rPr>
        <w:t>仍应承担全部的安全责任。防护措施费用由</w:t>
      </w:r>
      <w:r>
        <w:rPr>
          <w:rFonts w:hint="eastAsia" w:ascii="宋体" w:hAnsi="宋体" w:cs="宋体"/>
          <w:kern w:val="0"/>
          <w:sz w:val="24"/>
          <w:szCs w:val="24"/>
          <w:lang w:eastAsia="zh-CN"/>
        </w:rPr>
        <w:t>投标人</w:t>
      </w:r>
      <w:r>
        <w:rPr>
          <w:rFonts w:hint="eastAsia" w:ascii="宋体" w:hAnsi="宋体" w:cs="宋体"/>
          <w:kern w:val="0"/>
          <w:sz w:val="24"/>
          <w:szCs w:val="24"/>
        </w:rPr>
        <w:t>承担。</w:t>
      </w:r>
    </w:p>
    <w:p w14:paraId="7CBBC0BB">
      <w:pPr>
        <w:pStyle w:val="2"/>
        <w:keepNext/>
        <w:numPr>
          <w:ilvl w:val="0"/>
          <w:numId w:val="19"/>
        </w:numPr>
        <w:spacing w:line="360" w:lineRule="auto"/>
        <w:ind w:firstLine="0" w:firstLineChars="0"/>
        <w:rPr>
          <w:rFonts w:hint="eastAsia" w:ascii="宋体" w:hAnsi="宋体" w:cs="宋体"/>
          <w:kern w:val="0"/>
          <w:sz w:val="24"/>
          <w:szCs w:val="24"/>
        </w:rPr>
      </w:pPr>
      <w:r>
        <w:rPr>
          <w:rFonts w:hint="eastAsia" w:ascii="宋体" w:hAnsi="宋体" w:cs="宋体"/>
          <w:kern w:val="0"/>
          <w:sz w:val="24"/>
          <w:szCs w:val="24"/>
          <w:lang w:eastAsia="zh-CN"/>
        </w:rPr>
        <w:t>投标人</w:t>
      </w:r>
      <w:r>
        <w:rPr>
          <w:rFonts w:hint="eastAsia" w:ascii="宋体" w:hAnsi="宋体" w:cs="宋体"/>
          <w:kern w:val="0"/>
          <w:sz w:val="24"/>
          <w:szCs w:val="24"/>
        </w:rPr>
        <w:t>必须遵守项目安全管理委员会的管理。在本工程发生的安全事故应及时通报本工程的安全管理委员会，安全管理委员会对</w:t>
      </w:r>
      <w:r>
        <w:rPr>
          <w:rFonts w:hint="eastAsia" w:ascii="宋体" w:hAnsi="宋体" w:cs="宋体"/>
          <w:kern w:val="0"/>
          <w:sz w:val="24"/>
          <w:szCs w:val="24"/>
          <w:lang w:eastAsia="zh-CN"/>
        </w:rPr>
        <w:t>投标人</w:t>
      </w:r>
      <w:r>
        <w:rPr>
          <w:rFonts w:hint="eastAsia" w:ascii="宋体" w:hAnsi="宋体" w:cs="宋体"/>
          <w:kern w:val="0"/>
          <w:sz w:val="24"/>
          <w:szCs w:val="24"/>
        </w:rPr>
        <w:t>的考核将按安全管理委员会的决议执行。</w:t>
      </w:r>
    </w:p>
    <w:p w14:paraId="0DE6E011">
      <w:pPr>
        <w:pStyle w:val="2"/>
        <w:keepNext/>
        <w:numPr>
          <w:ilvl w:val="0"/>
          <w:numId w:val="19"/>
        </w:numPr>
        <w:spacing w:line="360" w:lineRule="auto"/>
        <w:ind w:firstLine="0" w:firstLineChars="0"/>
        <w:rPr>
          <w:rFonts w:hint="eastAsia" w:ascii="宋体" w:hAnsi="宋体" w:cs="宋体"/>
          <w:kern w:val="0"/>
          <w:sz w:val="24"/>
          <w:szCs w:val="24"/>
        </w:rPr>
      </w:pPr>
      <w:r>
        <w:rPr>
          <w:rFonts w:hint="eastAsia" w:ascii="宋体" w:hAnsi="宋体" w:cs="宋体"/>
          <w:kern w:val="0"/>
          <w:sz w:val="24"/>
          <w:szCs w:val="24"/>
          <w:lang w:eastAsia="zh-CN"/>
        </w:rPr>
        <w:t>投标人</w:t>
      </w:r>
      <w:r>
        <w:rPr>
          <w:rFonts w:hint="eastAsia" w:ascii="宋体" w:hAnsi="宋体" w:cs="宋体"/>
          <w:kern w:val="0"/>
          <w:sz w:val="24"/>
          <w:szCs w:val="24"/>
        </w:rPr>
        <w:t>人员在作业前应识别作业的危险，确保安全防护措施，落实安全措施。</w:t>
      </w:r>
    </w:p>
    <w:p w14:paraId="0AA14126">
      <w:pPr>
        <w:pStyle w:val="2"/>
        <w:keepNext/>
        <w:numPr>
          <w:ilvl w:val="0"/>
          <w:numId w:val="19"/>
        </w:numPr>
        <w:spacing w:line="360" w:lineRule="auto"/>
        <w:ind w:firstLine="0" w:firstLineChars="0"/>
        <w:rPr>
          <w:rFonts w:hint="eastAsia" w:ascii="宋体" w:hAnsi="宋体" w:cs="宋体"/>
          <w:kern w:val="0"/>
          <w:sz w:val="24"/>
          <w:szCs w:val="24"/>
        </w:rPr>
      </w:pPr>
      <w:r>
        <w:rPr>
          <w:rFonts w:hint="eastAsia" w:ascii="宋体" w:hAnsi="宋体" w:cs="宋体"/>
          <w:kern w:val="0"/>
          <w:sz w:val="24"/>
          <w:szCs w:val="24"/>
        </w:rPr>
        <w:t>作业现场应设立警告标志，禁止无关人员入内。</w:t>
      </w:r>
    </w:p>
    <w:p w14:paraId="3E909A5F">
      <w:pPr>
        <w:pStyle w:val="2"/>
        <w:keepNext/>
        <w:numPr>
          <w:ilvl w:val="0"/>
          <w:numId w:val="19"/>
        </w:numPr>
        <w:spacing w:line="360" w:lineRule="auto"/>
        <w:ind w:firstLine="0" w:firstLineChars="0"/>
        <w:rPr>
          <w:rFonts w:hint="eastAsia" w:ascii="宋体" w:hAnsi="宋体" w:cs="宋体"/>
          <w:kern w:val="0"/>
          <w:sz w:val="24"/>
          <w:szCs w:val="24"/>
        </w:rPr>
      </w:pPr>
      <w:r>
        <w:rPr>
          <w:rFonts w:hint="eastAsia" w:ascii="宋体" w:hAnsi="宋体" w:cs="宋体"/>
          <w:kern w:val="0"/>
          <w:sz w:val="24"/>
          <w:szCs w:val="24"/>
        </w:rPr>
        <w:t>在临边、孔洞的作业现场和登高作业现场，必须设置安全围栏和安全标志，谨防坠落事故。</w:t>
      </w:r>
    </w:p>
    <w:p w14:paraId="35F807E0">
      <w:pPr>
        <w:pStyle w:val="2"/>
        <w:keepNext/>
        <w:numPr>
          <w:ilvl w:val="0"/>
          <w:numId w:val="19"/>
        </w:numPr>
        <w:spacing w:line="360" w:lineRule="auto"/>
        <w:ind w:firstLine="0" w:firstLineChars="0"/>
        <w:rPr>
          <w:rFonts w:hint="eastAsia" w:ascii="宋体" w:hAnsi="宋体" w:cs="宋体"/>
          <w:kern w:val="0"/>
          <w:sz w:val="24"/>
          <w:szCs w:val="24"/>
        </w:rPr>
      </w:pPr>
      <w:r>
        <w:rPr>
          <w:rFonts w:hint="eastAsia" w:ascii="宋体" w:hAnsi="宋体" w:cs="宋体"/>
          <w:kern w:val="0"/>
          <w:sz w:val="24"/>
          <w:szCs w:val="24"/>
        </w:rPr>
        <w:t>禁止在高处、临边处、坑洞旁、无安全网的脚手架等有落物风险的地方或部位摆放物料和工具，谨防落物打击事故。</w:t>
      </w:r>
    </w:p>
    <w:p w14:paraId="75E65857">
      <w:pPr>
        <w:pStyle w:val="2"/>
        <w:keepNext/>
        <w:numPr>
          <w:ilvl w:val="0"/>
          <w:numId w:val="19"/>
        </w:numPr>
        <w:spacing w:line="360" w:lineRule="auto"/>
        <w:ind w:firstLine="0" w:firstLineChars="0"/>
        <w:rPr>
          <w:rFonts w:hint="eastAsia" w:ascii="宋体" w:hAnsi="宋体" w:cs="宋体"/>
          <w:kern w:val="0"/>
          <w:sz w:val="24"/>
          <w:szCs w:val="24"/>
        </w:rPr>
      </w:pPr>
      <w:r>
        <w:rPr>
          <w:rFonts w:hint="eastAsia" w:ascii="宋体" w:hAnsi="宋体" w:cs="宋体"/>
          <w:kern w:val="0"/>
          <w:sz w:val="24"/>
          <w:szCs w:val="24"/>
        </w:rPr>
        <w:t>禁止私接电源，施工用电必须得到</w:t>
      </w:r>
      <w:r>
        <w:rPr>
          <w:rFonts w:hint="eastAsia" w:ascii="宋体" w:hAnsi="宋体" w:cs="宋体"/>
          <w:kern w:val="0"/>
          <w:sz w:val="24"/>
          <w:szCs w:val="24"/>
          <w:lang w:eastAsia="zh-CN"/>
        </w:rPr>
        <w:t>招标人</w:t>
      </w:r>
      <w:r>
        <w:rPr>
          <w:rFonts w:hint="eastAsia" w:ascii="宋体" w:hAnsi="宋体" w:cs="宋体"/>
          <w:kern w:val="0"/>
          <w:sz w:val="24"/>
          <w:szCs w:val="24"/>
        </w:rPr>
        <w:t>的相关工程师的批准，必须由有资格的电工操作，谨防触电事故。</w:t>
      </w:r>
    </w:p>
    <w:p w14:paraId="60FDDB51">
      <w:pPr>
        <w:pStyle w:val="2"/>
        <w:keepNext/>
        <w:numPr>
          <w:ilvl w:val="0"/>
          <w:numId w:val="19"/>
        </w:numPr>
        <w:spacing w:line="360" w:lineRule="auto"/>
        <w:ind w:firstLine="0" w:firstLineChars="0"/>
        <w:rPr>
          <w:rFonts w:hint="eastAsia" w:ascii="宋体" w:hAnsi="宋体" w:cs="宋体"/>
          <w:kern w:val="0"/>
          <w:sz w:val="24"/>
          <w:szCs w:val="24"/>
        </w:rPr>
      </w:pPr>
      <w:r>
        <w:rPr>
          <w:rFonts w:hint="eastAsia" w:ascii="宋体" w:hAnsi="宋体" w:cs="宋体"/>
          <w:kern w:val="0"/>
          <w:sz w:val="24"/>
          <w:szCs w:val="24"/>
        </w:rPr>
        <w:t>高处作业（2米及以上）必须使用安全带</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未使用安全带按照建设单位项目管理制度进行严格处罚</w:t>
      </w:r>
      <w:r>
        <w:rPr>
          <w:rFonts w:hint="eastAsia" w:ascii="宋体" w:hAnsi="宋体" w:cs="宋体"/>
          <w:kern w:val="0"/>
          <w:sz w:val="24"/>
          <w:szCs w:val="24"/>
        </w:rPr>
        <w:t>。</w:t>
      </w:r>
    </w:p>
    <w:p w14:paraId="35D62655">
      <w:pPr>
        <w:pStyle w:val="2"/>
        <w:keepNext/>
        <w:numPr>
          <w:ilvl w:val="0"/>
          <w:numId w:val="19"/>
        </w:numPr>
        <w:spacing w:line="360" w:lineRule="auto"/>
        <w:ind w:firstLine="0" w:firstLineChars="0"/>
        <w:rPr>
          <w:rFonts w:hint="eastAsia" w:ascii="宋体" w:hAnsi="宋体" w:cs="宋体"/>
          <w:kern w:val="0"/>
          <w:sz w:val="24"/>
          <w:szCs w:val="24"/>
        </w:rPr>
      </w:pPr>
      <w:r>
        <w:rPr>
          <w:rFonts w:hint="eastAsia" w:ascii="宋体" w:hAnsi="宋体" w:cs="宋体"/>
          <w:kern w:val="0"/>
          <w:sz w:val="24"/>
          <w:szCs w:val="24"/>
        </w:rPr>
        <w:t>在道路、通道上作业，必须设置临时围栏和警告标志。夜间作业，必须设置警告灯光信号。</w:t>
      </w:r>
    </w:p>
    <w:p w14:paraId="167ACE30">
      <w:pPr>
        <w:pStyle w:val="2"/>
        <w:keepNext/>
        <w:numPr>
          <w:ilvl w:val="0"/>
          <w:numId w:val="19"/>
        </w:numPr>
        <w:spacing w:line="360" w:lineRule="auto"/>
        <w:ind w:firstLine="0" w:firstLineChars="0"/>
        <w:rPr>
          <w:rFonts w:hint="eastAsia" w:ascii="宋体" w:hAnsi="宋体" w:cs="宋体"/>
          <w:kern w:val="0"/>
          <w:sz w:val="24"/>
          <w:szCs w:val="24"/>
        </w:rPr>
      </w:pPr>
      <w:r>
        <w:rPr>
          <w:rFonts w:hint="eastAsia" w:ascii="宋体" w:hAnsi="宋体" w:cs="宋体"/>
          <w:kern w:val="0"/>
          <w:sz w:val="24"/>
          <w:szCs w:val="24"/>
        </w:rPr>
        <w:t>交通运输作业时，必须遵守《中华人民共和国道路交通管理条例》和</w:t>
      </w:r>
      <w:r>
        <w:rPr>
          <w:rFonts w:hint="eastAsia" w:ascii="宋体" w:hAnsi="宋体" w:cs="宋体"/>
          <w:kern w:val="0"/>
          <w:sz w:val="24"/>
          <w:szCs w:val="24"/>
          <w:lang w:eastAsia="zh-CN"/>
        </w:rPr>
        <w:t>招标人</w:t>
      </w:r>
      <w:r>
        <w:rPr>
          <w:rFonts w:hint="eastAsia" w:ascii="宋体" w:hAnsi="宋体" w:cs="宋体"/>
          <w:kern w:val="0"/>
          <w:sz w:val="24"/>
          <w:szCs w:val="24"/>
        </w:rPr>
        <w:t>场内运输的特殊安全规定；禁止超载、禁止人货混载；货物必须固定，采取防止抛散措施。</w:t>
      </w:r>
    </w:p>
    <w:p w14:paraId="0A1DB31F">
      <w:pPr>
        <w:pStyle w:val="2"/>
        <w:keepNext/>
        <w:numPr>
          <w:ilvl w:val="0"/>
          <w:numId w:val="19"/>
        </w:numPr>
        <w:spacing w:line="360" w:lineRule="auto"/>
        <w:ind w:firstLine="0" w:firstLineChars="0"/>
        <w:rPr>
          <w:rFonts w:hint="eastAsia" w:ascii="宋体" w:hAnsi="宋体" w:cs="宋体"/>
          <w:kern w:val="0"/>
          <w:sz w:val="24"/>
          <w:szCs w:val="24"/>
        </w:rPr>
      </w:pPr>
      <w:r>
        <w:rPr>
          <w:rFonts w:hint="eastAsia" w:ascii="宋体" w:hAnsi="宋体" w:cs="宋体"/>
          <w:kern w:val="0"/>
          <w:sz w:val="24"/>
          <w:szCs w:val="24"/>
        </w:rPr>
        <w:t>严禁在“禁烟”场所吸烟，严禁游动吸烟及乱扔烟头。禁止将烟灰、烟头倒入废纸篓。</w:t>
      </w:r>
    </w:p>
    <w:p w14:paraId="650F78F2">
      <w:pPr>
        <w:pStyle w:val="2"/>
        <w:keepNext/>
        <w:numPr>
          <w:ilvl w:val="0"/>
          <w:numId w:val="19"/>
        </w:numPr>
        <w:spacing w:line="360" w:lineRule="auto"/>
        <w:ind w:firstLine="0" w:firstLineChars="0"/>
        <w:rPr>
          <w:rFonts w:hint="eastAsia" w:ascii="宋体" w:hAnsi="宋体" w:cs="宋体"/>
          <w:kern w:val="0"/>
          <w:sz w:val="24"/>
          <w:szCs w:val="24"/>
        </w:rPr>
      </w:pPr>
      <w:r>
        <w:rPr>
          <w:rFonts w:hint="eastAsia" w:ascii="宋体" w:hAnsi="宋体" w:cs="宋体"/>
          <w:kern w:val="0"/>
          <w:sz w:val="24"/>
          <w:szCs w:val="24"/>
        </w:rPr>
        <w:t>严禁在现场存放诸如酒精、油漆、以及其他有机溶剂等易燃液体。确实需要存放的，必须放置在隔离封闭仓库内，并有专人值守，且在安全管理部门办理手续。</w:t>
      </w:r>
    </w:p>
    <w:p w14:paraId="65C9D75A">
      <w:pPr>
        <w:pStyle w:val="2"/>
        <w:keepNext/>
        <w:numPr>
          <w:ilvl w:val="0"/>
          <w:numId w:val="19"/>
        </w:numPr>
        <w:spacing w:line="360" w:lineRule="auto"/>
        <w:ind w:firstLine="0" w:firstLineChars="0"/>
        <w:rPr>
          <w:rFonts w:hint="eastAsia" w:ascii="宋体" w:hAnsi="宋体" w:cs="宋体"/>
          <w:kern w:val="0"/>
          <w:sz w:val="24"/>
          <w:szCs w:val="24"/>
        </w:rPr>
      </w:pPr>
      <w:r>
        <w:rPr>
          <w:rFonts w:hint="eastAsia" w:ascii="宋体" w:hAnsi="宋体" w:cs="宋体"/>
          <w:kern w:val="0"/>
          <w:sz w:val="24"/>
          <w:szCs w:val="24"/>
          <w:lang w:eastAsia="zh-CN"/>
        </w:rPr>
        <w:t>投标人</w:t>
      </w:r>
      <w:r>
        <w:rPr>
          <w:rFonts w:hint="eastAsia" w:ascii="宋体" w:hAnsi="宋体" w:cs="宋体"/>
          <w:kern w:val="0"/>
          <w:sz w:val="24"/>
          <w:szCs w:val="24"/>
        </w:rPr>
        <w:t>应保护现场的安全卫生设施、设备和器材，如铁丝网、警示牌、围栏、排洪沟、护坡等等，并对因其违章行为而造成的损坏负责。严禁擅自在非紧急情况下使用消防器材与设备，违者将予以重罚。</w:t>
      </w:r>
    </w:p>
    <w:p w14:paraId="471452AA">
      <w:pPr>
        <w:pStyle w:val="2"/>
        <w:keepNext/>
        <w:numPr>
          <w:ilvl w:val="0"/>
          <w:numId w:val="14"/>
        </w:numPr>
        <w:spacing w:line="360" w:lineRule="auto"/>
        <w:ind w:left="425" w:hanging="425" w:firstLineChars="0"/>
        <w:rPr>
          <w:rFonts w:hint="eastAsia" w:ascii="宋体" w:hAnsi="宋体" w:eastAsia="宋体" w:cs="宋体"/>
          <w:kern w:val="0"/>
          <w:sz w:val="24"/>
          <w:szCs w:val="24"/>
        </w:rPr>
      </w:pPr>
      <w:r>
        <w:rPr>
          <w:rFonts w:hint="eastAsia" w:ascii="宋体" w:hAnsi="宋体" w:eastAsia="宋体" w:cs="宋体"/>
          <w:kern w:val="0"/>
          <w:sz w:val="24"/>
          <w:szCs w:val="24"/>
        </w:rPr>
        <w:t>安全监督</w:t>
      </w:r>
    </w:p>
    <w:p w14:paraId="504F7D90">
      <w:pPr>
        <w:pStyle w:val="2"/>
        <w:keepNext/>
        <w:numPr>
          <w:ilvl w:val="0"/>
          <w:numId w:val="20"/>
        </w:numPr>
        <w:spacing w:line="360" w:lineRule="auto"/>
        <w:ind w:left="0" w:firstLine="0" w:firstLineChars="0"/>
        <w:rPr>
          <w:rFonts w:hint="eastAsia" w:ascii="宋体" w:hAnsi="宋体" w:cs="宋体"/>
          <w:kern w:val="0"/>
          <w:sz w:val="24"/>
          <w:szCs w:val="24"/>
        </w:rPr>
      </w:pPr>
      <w:r>
        <w:rPr>
          <w:rFonts w:hint="eastAsia" w:ascii="宋体" w:hAnsi="宋体" w:cs="宋体"/>
          <w:kern w:val="0"/>
          <w:sz w:val="24"/>
          <w:szCs w:val="24"/>
          <w:lang w:eastAsia="zh-CN"/>
        </w:rPr>
        <w:t>投标人</w:t>
      </w:r>
      <w:r>
        <w:rPr>
          <w:rFonts w:hint="eastAsia" w:ascii="宋体" w:hAnsi="宋体" w:cs="宋体"/>
          <w:kern w:val="0"/>
          <w:sz w:val="24"/>
          <w:szCs w:val="24"/>
        </w:rPr>
        <w:t>必须指定有资格的人员担任项目的安全协调员，并在开工前与</w:t>
      </w:r>
      <w:r>
        <w:rPr>
          <w:rFonts w:hint="eastAsia" w:ascii="宋体" w:hAnsi="宋体" w:cs="宋体"/>
          <w:kern w:val="0"/>
          <w:sz w:val="24"/>
          <w:szCs w:val="24"/>
          <w:lang w:eastAsia="zh-CN"/>
        </w:rPr>
        <w:t>招标人</w:t>
      </w:r>
      <w:r>
        <w:rPr>
          <w:rFonts w:hint="eastAsia" w:ascii="宋体" w:hAnsi="宋体" w:cs="宋体"/>
          <w:kern w:val="0"/>
          <w:sz w:val="24"/>
          <w:szCs w:val="24"/>
        </w:rPr>
        <w:t>及监理单位安全部门协调各项安全工作与事宜。</w:t>
      </w:r>
    </w:p>
    <w:p w14:paraId="35920767">
      <w:pPr>
        <w:pStyle w:val="2"/>
        <w:keepNext/>
        <w:numPr>
          <w:ilvl w:val="0"/>
          <w:numId w:val="20"/>
        </w:numPr>
        <w:spacing w:line="360" w:lineRule="auto"/>
        <w:ind w:left="0" w:firstLine="0" w:firstLineChars="0"/>
        <w:rPr>
          <w:rFonts w:hint="eastAsia" w:ascii="宋体" w:hAnsi="宋体" w:cs="宋体"/>
          <w:kern w:val="0"/>
          <w:sz w:val="24"/>
          <w:szCs w:val="24"/>
        </w:rPr>
      </w:pPr>
      <w:r>
        <w:rPr>
          <w:rFonts w:hint="eastAsia" w:ascii="宋体" w:hAnsi="宋体" w:cs="宋体"/>
          <w:kern w:val="0"/>
          <w:sz w:val="24"/>
          <w:szCs w:val="24"/>
          <w:lang w:eastAsia="zh-CN"/>
        </w:rPr>
        <w:t>投标人</w:t>
      </w:r>
      <w:r>
        <w:rPr>
          <w:rFonts w:hint="eastAsia" w:ascii="宋体" w:hAnsi="宋体" w:cs="宋体"/>
          <w:kern w:val="0"/>
          <w:sz w:val="24"/>
          <w:szCs w:val="24"/>
        </w:rPr>
        <w:t>负责施工期间的日常安全监督，建立健全相关的安全管理制度，编制安全管理应急预案，制定安全检查计划，建立安全检查记录。</w:t>
      </w:r>
    </w:p>
    <w:p w14:paraId="2A46134D">
      <w:pPr>
        <w:pStyle w:val="2"/>
        <w:keepNext/>
        <w:numPr>
          <w:ilvl w:val="0"/>
          <w:numId w:val="20"/>
        </w:numPr>
        <w:spacing w:line="360" w:lineRule="auto"/>
        <w:ind w:left="0" w:firstLine="0" w:firstLineChars="0"/>
        <w:rPr>
          <w:rFonts w:hint="eastAsia" w:ascii="宋体" w:hAnsi="宋体" w:cs="宋体"/>
          <w:kern w:val="0"/>
          <w:sz w:val="24"/>
          <w:szCs w:val="24"/>
        </w:rPr>
      </w:pPr>
      <w:r>
        <w:rPr>
          <w:rFonts w:hint="eastAsia" w:ascii="宋体" w:hAnsi="宋体" w:cs="宋体"/>
          <w:kern w:val="0"/>
          <w:sz w:val="24"/>
          <w:szCs w:val="24"/>
          <w:lang w:eastAsia="zh-CN"/>
        </w:rPr>
        <w:t>招标人</w:t>
      </w:r>
      <w:r>
        <w:rPr>
          <w:rFonts w:hint="eastAsia" w:ascii="宋体" w:hAnsi="宋体" w:cs="宋体"/>
          <w:kern w:val="0"/>
          <w:sz w:val="24"/>
          <w:szCs w:val="24"/>
        </w:rPr>
        <w:t>和监理单位对施工安全有监督管理权，</w:t>
      </w:r>
      <w:r>
        <w:rPr>
          <w:rFonts w:hint="eastAsia" w:ascii="宋体" w:hAnsi="宋体" w:cs="宋体"/>
          <w:kern w:val="0"/>
          <w:sz w:val="24"/>
          <w:szCs w:val="24"/>
          <w:lang w:eastAsia="zh-CN"/>
        </w:rPr>
        <w:t>投标人</w:t>
      </w:r>
      <w:r>
        <w:rPr>
          <w:rFonts w:hint="eastAsia" w:ascii="宋体" w:hAnsi="宋体" w:cs="宋体"/>
          <w:kern w:val="0"/>
          <w:sz w:val="24"/>
          <w:szCs w:val="24"/>
        </w:rPr>
        <w:t>应积极配合其监督与管理，并及时整改检查中所发现的缺陷与隐患。</w:t>
      </w:r>
    </w:p>
    <w:p w14:paraId="5A770DA0">
      <w:pPr>
        <w:pStyle w:val="2"/>
        <w:keepNext/>
        <w:numPr>
          <w:ilvl w:val="0"/>
          <w:numId w:val="20"/>
        </w:numPr>
        <w:spacing w:line="360" w:lineRule="auto"/>
        <w:ind w:left="0" w:firstLine="0" w:firstLineChars="0"/>
        <w:rPr>
          <w:rFonts w:hint="eastAsia" w:ascii="宋体" w:hAnsi="宋体" w:cs="宋体"/>
          <w:kern w:val="0"/>
          <w:sz w:val="24"/>
          <w:szCs w:val="24"/>
        </w:rPr>
      </w:pPr>
      <w:r>
        <w:rPr>
          <w:rFonts w:hint="eastAsia" w:ascii="宋体" w:hAnsi="宋体" w:cs="宋体"/>
          <w:kern w:val="0"/>
          <w:sz w:val="24"/>
          <w:szCs w:val="24"/>
          <w:lang w:eastAsia="zh-CN"/>
        </w:rPr>
        <w:t>招标人</w:t>
      </w:r>
      <w:r>
        <w:rPr>
          <w:rFonts w:hint="eastAsia" w:ascii="宋体" w:hAnsi="宋体" w:cs="宋体"/>
          <w:kern w:val="0"/>
          <w:sz w:val="24"/>
          <w:szCs w:val="24"/>
        </w:rPr>
        <w:t>安全管理人员、监理单位安全管理人员有权对</w:t>
      </w:r>
      <w:r>
        <w:rPr>
          <w:rFonts w:hint="eastAsia" w:ascii="宋体" w:hAnsi="宋体" w:cs="宋体"/>
          <w:kern w:val="0"/>
          <w:sz w:val="24"/>
          <w:szCs w:val="24"/>
          <w:lang w:eastAsia="zh-CN"/>
        </w:rPr>
        <w:t>投标人</w:t>
      </w:r>
      <w:r>
        <w:rPr>
          <w:rFonts w:hint="eastAsia" w:ascii="宋体" w:hAnsi="宋体" w:cs="宋体"/>
          <w:kern w:val="0"/>
          <w:sz w:val="24"/>
          <w:szCs w:val="24"/>
        </w:rPr>
        <w:t>履行安全合同条款的情况进行监督检查，并有权对其违章行为实行停工和处罚。处罚情况将以书面形式通知</w:t>
      </w:r>
      <w:r>
        <w:rPr>
          <w:rFonts w:hint="eastAsia" w:ascii="宋体" w:hAnsi="宋体" w:cs="宋体"/>
          <w:kern w:val="0"/>
          <w:sz w:val="24"/>
          <w:szCs w:val="24"/>
          <w:lang w:eastAsia="zh-CN"/>
        </w:rPr>
        <w:t>投标人</w:t>
      </w:r>
      <w:r>
        <w:rPr>
          <w:rFonts w:hint="eastAsia" w:ascii="宋体" w:hAnsi="宋体" w:cs="宋体"/>
          <w:kern w:val="0"/>
          <w:sz w:val="24"/>
          <w:szCs w:val="24"/>
        </w:rPr>
        <w:t>。</w:t>
      </w:r>
    </w:p>
    <w:p w14:paraId="70E9AC62">
      <w:pPr>
        <w:keepNext/>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textAlignment w:val="auto"/>
        <w:outlineLvl w:val="9"/>
        <w:rPr>
          <w:rFonts w:hint="eastAsia" w:ascii="宋体" w:hAnsi="宋体" w:eastAsia="宋体" w:cs="Times New Roman"/>
          <w:b/>
          <w:sz w:val="24"/>
          <w:szCs w:val="24"/>
          <w:highlight w:val="none"/>
          <w:lang w:val="zh-CN"/>
        </w:rPr>
      </w:pPr>
      <w:bookmarkStart w:id="16" w:name="_Toc10769"/>
      <w:r>
        <w:rPr>
          <w:rFonts w:hint="eastAsia" w:ascii="宋体" w:hAnsi="宋体" w:eastAsia="宋体" w:cs="Times New Roman"/>
          <w:b/>
          <w:sz w:val="24"/>
          <w:szCs w:val="24"/>
          <w:highlight w:val="none"/>
          <w:lang w:val="zh-CN"/>
        </w:rPr>
        <w:t>违约责任</w:t>
      </w:r>
      <w:bookmarkEnd w:id="16"/>
    </w:p>
    <w:p w14:paraId="4C08609C">
      <w:pPr>
        <w:pStyle w:val="2"/>
        <w:keepNext/>
        <w:numPr>
          <w:ilvl w:val="0"/>
          <w:numId w:val="21"/>
        </w:numPr>
        <w:spacing w:line="360" w:lineRule="auto"/>
        <w:ind w:left="425" w:hanging="425" w:firstLineChars="0"/>
        <w:rPr>
          <w:rFonts w:hint="eastAsia" w:ascii="宋体" w:hAnsi="宋体" w:cs="宋体"/>
          <w:kern w:val="0"/>
          <w:sz w:val="24"/>
          <w:szCs w:val="24"/>
        </w:rPr>
      </w:pPr>
      <w:r>
        <w:rPr>
          <w:rFonts w:hint="eastAsia" w:ascii="宋体" w:hAnsi="宋体" w:cs="宋体"/>
          <w:kern w:val="0"/>
          <w:sz w:val="24"/>
          <w:szCs w:val="24"/>
        </w:rPr>
        <w:t>如</w:t>
      </w:r>
      <w:r>
        <w:rPr>
          <w:rFonts w:hint="eastAsia" w:ascii="宋体" w:hAnsi="宋体" w:cs="宋体"/>
          <w:kern w:val="0"/>
          <w:sz w:val="24"/>
          <w:szCs w:val="24"/>
          <w:lang w:eastAsia="zh-CN"/>
        </w:rPr>
        <w:t>投标人</w:t>
      </w:r>
      <w:r>
        <w:rPr>
          <w:rFonts w:hint="eastAsia" w:ascii="宋体" w:hAnsi="宋体" w:cs="宋体"/>
          <w:kern w:val="0"/>
          <w:sz w:val="24"/>
          <w:szCs w:val="24"/>
        </w:rPr>
        <w:t>发生违反合同和技术协议中有关于施工进度的约定，则</w:t>
      </w:r>
      <w:r>
        <w:rPr>
          <w:rFonts w:hint="eastAsia" w:ascii="宋体" w:hAnsi="宋体" w:cs="宋体"/>
          <w:kern w:val="0"/>
          <w:sz w:val="24"/>
          <w:szCs w:val="24"/>
          <w:lang w:eastAsia="zh-CN"/>
        </w:rPr>
        <w:t>招标人</w:t>
      </w:r>
      <w:r>
        <w:rPr>
          <w:rFonts w:hint="eastAsia" w:ascii="宋体" w:hAnsi="宋体" w:cs="宋体"/>
          <w:kern w:val="0"/>
          <w:sz w:val="24"/>
          <w:szCs w:val="24"/>
        </w:rPr>
        <w:t>或监理工程师有权应就上述违约事件或行为向</w:t>
      </w:r>
      <w:r>
        <w:rPr>
          <w:rFonts w:hint="eastAsia" w:ascii="宋体" w:hAnsi="宋体" w:cs="宋体"/>
          <w:kern w:val="0"/>
          <w:sz w:val="24"/>
          <w:szCs w:val="24"/>
          <w:lang w:eastAsia="zh-CN"/>
        </w:rPr>
        <w:t>投标人</w:t>
      </w:r>
      <w:r>
        <w:rPr>
          <w:rFonts w:hint="eastAsia" w:ascii="宋体" w:hAnsi="宋体" w:cs="宋体"/>
          <w:kern w:val="0"/>
          <w:sz w:val="24"/>
          <w:szCs w:val="24"/>
        </w:rPr>
        <w:t>发出书面通知，要求</w:t>
      </w:r>
      <w:r>
        <w:rPr>
          <w:rFonts w:hint="eastAsia" w:ascii="宋体" w:hAnsi="宋体" w:cs="宋体"/>
          <w:kern w:val="0"/>
          <w:sz w:val="24"/>
          <w:szCs w:val="24"/>
          <w:lang w:eastAsia="zh-CN"/>
        </w:rPr>
        <w:t>投标人</w:t>
      </w:r>
      <w:r>
        <w:rPr>
          <w:rFonts w:hint="eastAsia" w:ascii="宋体" w:hAnsi="宋体" w:cs="宋体"/>
          <w:kern w:val="0"/>
          <w:sz w:val="24"/>
          <w:szCs w:val="24"/>
        </w:rPr>
        <w:t>在合理时间内整改，并</w:t>
      </w:r>
      <w:r>
        <w:rPr>
          <w:rFonts w:hint="eastAsia" w:ascii="宋体" w:hAnsi="宋体" w:cs="宋体"/>
          <w:kern w:val="0"/>
          <w:sz w:val="24"/>
          <w:szCs w:val="24"/>
          <w:lang w:eastAsia="zh-CN"/>
        </w:rPr>
        <w:t>投标人</w:t>
      </w:r>
      <w:r>
        <w:rPr>
          <w:rFonts w:hint="eastAsia" w:ascii="宋体" w:hAnsi="宋体" w:cs="宋体"/>
          <w:kern w:val="0"/>
          <w:sz w:val="24"/>
          <w:szCs w:val="24"/>
        </w:rPr>
        <w:t>向</w:t>
      </w:r>
      <w:r>
        <w:rPr>
          <w:rFonts w:hint="eastAsia" w:ascii="宋体" w:hAnsi="宋体" w:cs="宋体"/>
          <w:kern w:val="0"/>
          <w:sz w:val="24"/>
          <w:szCs w:val="24"/>
          <w:lang w:eastAsia="zh-CN"/>
        </w:rPr>
        <w:t>招标人</w:t>
      </w:r>
      <w:r>
        <w:rPr>
          <w:rFonts w:hint="eastAsia" w:ascii="宋体" w:hAnsi="宋体" w:cs="宋体"/>
          <w:kern w:val="0"/>
          <w:sz w:val="24"/>
          <w:szCs w:val="24"/>
        </w:rPr>
        <w:t>支付人民币</w:t>
      </w:r>
      <w:r>
        <w:rPr>
          <w:rFonts w:hint="eastAsia" w:ascii="宋体" w:hAnsi="宋体" w:cs="宋体"/>
          <w:kern w:val="0"/>
          <w:sz w:val="24"/>
          <w:szCs w:val="24"/>
          <w:lang w:val="en-US" w:eastAsia="zh-CN"/>
        </w:rPr>
        <w:t>2</w:t>
      </w:r>
      <w:r>
        <w:rPr>
          <w:rFonts w:hint="eastAsia" w:ascii="宋体" w:hAnsi="宋体" w:cs="宋体"/>
          <w:kern w:val="0"/>
          <w:sz w:val="24"/>
          <w:szCs w:val="24"/>
        </w:rPr>
        <w:t>0</w:t>
      </w:r>
      <w:r>
        <w:rPr>
          <w:rFonts w:ascii="宋体" w:hAnsi="宋体" w:cs="宋体"/>
          <w:kern w:val="0"/>
          <w:sz w:val="24"/>
          <w:szCs w:val="24"/>
        </w:rPr>
        <w:t>00</w:t>
      </w:r>
      <w:r>
        <w:rPr>
          <w:rFonts w:hint="eastAsia" w:ascii="宋体" w:hAnsi="宋体" w:cs="宋体"/>
          <w:kern w:val="0"/>
          <w:sz w:val="24"/>
          <w:szCs w:val="24"/>
        </w:rPr>
        <w:t>元/天（大写：</w:t>
      </w:r>
      <w:r>
        <w:rPr>
          <w:rFonts w:hint="eastAsia" w:ascii="宋体" w:hAnsi="宋体" w:cs="宋体"/>
          <w:kern w:val="0"/>
          <w:sz w:val="24"/>
          <w:szCs w:val="24"/>
          <w:lang w:val="en-US" w:eastAsia="zh-CN"/>
        </w:rPr>
        <w:t>贰千</w:t>
      </w:r>
      <w:r>
        <w:rPr>
          <w:rFonts w:hint="eastAsia" w:ascii="宋体" w:hAnsi="宋体" w:cs="宋体"/>
          <w:kern w:val="0"/>
          <w:sz w:val="24"/>
          <w:szCs w:val="24"/>
        </w:rPr>
        <w:t>元/天）的违约金，且</w:t>
      </w:r>
      <w:r>
        <w:rPr>
          <w:rFonts w:hint="eastAsia" w:ascii="宋体" w:hAnsi="宋体" w:cs="宋体"/>
          <w:kern w:val="0"/>
          <w:sz w:val="24"/>
          <w:szCs w:val="24"/>
          <w:lang w:eastAsia="zh-CN"/>
        </w:rPr>
        <w:t>招标人</w:t>
      </w:r>
      <w:r>
        <w:rPr>
          <w:rFonts w:hint="eastAsia" w:ascii="宋体" w:hAnsi="宋体" w:cs="宋体"/>
          <w:kern w:val="0"/>
          <w:sz w:val="24"/>
          <w:szCs w:val="24"/>
        </w:rPr>
        <w:t>有权在应付工程款中直接扣除。延期超过[15]日的，</w:t>
      </w:r>
      <w:r>
        <w:rPr>
          <w:rFonts w:hint="eastAsia" w:ascii="宋体" w:hAnsi="宋体" w:cs="宋体"/>
          <w:kern w:val="0"/>
          <w:sz w:val="24"/>
          <w:szCs w:val="24"/>
          <w:lang w:eastAsia="zh-CN"/>
        </w:rPr>
        <w:t>招标人</w:t>
      </w:r>
      <w:r>
        <w:rPr>
          <w:rFonts w:hint="eastAsia" w:ascii="宋体" w:hAnsi="宋体" w:cs="宋体"/>
          <w:kern w:val="0"/>
          <w:sz w:val="24"/>
          <w:szCs w:val="24"/>
        </w:rPr>
        <w:t>有权单方解除合同。</w:t>
      </w:r>
    </w:p>
    <w:p w14:paraId="174ED1EC">
      <w:pPr>
        <w:pStyle w:val="2"/>
        <w:keepNext/>
        <w:numPr>
          <w:ilvl w:val="0"/>
          <w:numId w:val="21"/>
        </w:numPr>
        <w:spacing w:line="360" w:lineRule="auto"/>
        <w:ind w:left="425" w:hanging="425" w:firstLineChars="0"/>
        <w:rPr>
          <w:rFonts w:hint="eastAsia" w:ascii="宋体" w:hAnsi="宋体" w:cs="宋体"/>
          <w:kern w:val="0"/>
          <w:sz w:val="24"/>
          <w:szCs w:val="24"/>
        </w:rPr>
      </w:pPr>
      <w:r>
        <w:rPr>
          <w:rFonts w:hint="eastAsia" w:ascii="宋体" w:hAnsi="宋体" w:cs="宋体"/>
          <w:kern w:val="0"/>
          <w:sz w:val="24"/>
          <w:szCs w:val="24"/>
        </w:rPr>
        <w:t>如</w:t>
      </w:r>
      <w:r>
        <w:rPr>
          <w:rFonts w:hint="eastAsia" w:ascii="宋体" w:hAnsi="宋体" w:cs="宋体"/>
          <w:kern w:val="0"/>
          <w:sz w:val="24"/>
          <w:szCs w:val="24"/>
          <w:lang w:eastAsia="zh-CN"/>
        </w:rPr>
        <w:t>投标人</w:t>
      </w:r>
      <w:r>
        <w:rPr>
          <w:rFonts w:hint="eastAsia" w:ascii="宋体" w:hAnsi="宋体" w:cs="宋体"/>
          <w:kern w:val="0"/>
          <w:sz w:val="24"/>
          <w:szCs w:val="24"/>
        </w:rPr>
        <w:t>发生违反合同和技术协议中有关于施工安全的约定，则</w:t>
      </w:r>
      <w:r>
        <w:rPr>
          <w:rFonts w:hint="eastAsia" w:ascii="宋体" w:hAnsi="宋体" w:cs="宋体"/>
          <w:kern w:val="0"/>
          <w:sz w:val="24"/>
          <w:szCs w:val="24"/>
          <w:lang w:eastAsia="zh-CN"/>
        </w:rPr>
        <w:t>招标人</w:t>
      </w:r>
      <w:r>
        <w:rPr>
          <w:rFonts w:hint="eastAsia" w:ascii="宋体" w:hAnsi="宋体" w:cs="宋体"/>
          <w:kern w:val="0"/>
          <w:sz w:val="24"/>
          <w:szCs w:val="24"/>
        </w:rPr>
        <w:t>或监理工程师有权应就上述违约事件或行为向</w:t>
      </w:r>
      <w:r>
        <w:rPr>
          <w:rFonts w:hint="eastAsia" w:ascii="宋体" w:hAnsi="宋体" w:cs="宋体"/>
          <w:kern w:val="0"/>
          <w:sz w:val="24"/>
          <w:szCs w:val="24"/>
          <w:lang w:eastAsia="zh-CN"/>
        </w:rPr>
        <w:t>投标人</w:t>
      </w:r>
      <w:r>
        <w:rPr>
          <w:rFonts w:hint="eastAsia" w:ascii="宋体" w:hAnsi="宋体" w:cs="宋体"/>
          <w:kern w:val="0"/>
          <w:sz w:val="24"/>
          <w:szCs w:val="24"/>
        </w:rPr>
        <w:t>发出书面通知，要求</w:t>
      </w:r>
      <w:r>
        <w:rPr>
          <w:rFonts w:hint="eastAsia" w:ascii="宋体" w:hAnsi="宋体" w:cs="宋体"/>
          <w:kern w:val="0"/>
          <w:sz w:val="24"/>
          <w:szCs w:val="24"/>
          <w:lang w:eastAsia="zh-CN"/>
        </w:rPr>
        <w:t>投标人</w:t>
      </w:r>
      <w:r>
        <w:rPr>
          <w:rFonts w:hint="eastAsia" w:ascii="宋体" w:hAnsi="宋体" w:cs="宋体"/>
          <w:kern w:val="0"/>
          <w:sz w:val="24"/>
          <w:szCs w:val="24"/>
        </w:rPr>
        <w:t>在合理时间内整改，并</w:t>
      </w:r>
      <w:r>
        <w:rPr>
          <w:rFonts w:hint="eastAsia" w:ascii="宋体" w:hAnsi="宋体" w:cs="宋体"/>
          <w:kern w:val="0"/>
          <w:sz w:val="24"/>
          <w:szCs w:val="24"/>
          <w:lang w:eastAsia="zh-CN"/>
        </w:rPr>
        <w:t>投标人</w:t>
      </w:r>
      <w:r>
        <w:rPr>
          <w:rFonts w:hint="eastAsia" w:ascii="宋体" w:hAnsi="宋体" w:cs="宋体"/>
          <w:kern w:val="0"/>
          <w:sz w:val="24"/>
          <w:szCs w:val="24"/>
        </w:rPr>
        <w:t>向</w:t>
      </w:r>
      <w:r>
        <w:rPr>
          <w:rFonts w:hint="eastAsia" w:ascii="宋体" w:hAnsi="宋体" w:cs="宋体"/>
          <w:kern w:val="0"/>
          <w:sz w:val="24"/>
          <w:szCs w:val="24"/>
          <w:lang w:eastAsia="zh-CN"/>
        </w:rPr>
        <w:t>招标人</w:t>
      </w:r>
      <w:r>
        <w:rPr>
          <w:rFonts w:hint="eastAsia" w:ascii="宋体" w:hAnsi="宋体" w:cs="宋体"/>
          <w:kern w:val="0"/>
          <w:sz w:val="24"/>
          <w:szCs w:val="24"/>
        </w:rPr>
        <w:t>支付人民币2000元/次（大写：贰仟元/次）的违约金，直至</w:t>
      </w:r>
      <w:r>
        <w:rPr>
          <w:rFonts w:hint="eastAsia" w:ascii="宋体" w:hAnsi="宋体" w:cs="宋体"/>
          <w:kern w:val="0"/>
          <w:sz w:val="24"/>
          <w:szCs w:val="24"/>
          <w:lang w:eastAsia="zh-CN"/>
        </w:rPr>
        <w:t>投标人</w:t>
      </w:r>
      <w:r>
        <w:rPr>
          <w:rFonts w:hint="eastAsia" w:ascii="宋体" w:hAnsi="宋体" w:cs="宋体"/>
          <w:kern w:val="0"/>
          <w:sz w:val="24"/>
          <w:szCs w:val="24"/>
        </w:rPr>
        <w:t>采用整改措施进行整改。</w:t>
      </w:r>
    </w:p>
    <w:p w14:paraId="5EC994BA">
      <w:pPr>
        <w:pStyle w:val="2"/>
        <w:keepNext/>
        <w:numPr>
          <w:ilvl w:val="0"/>
          <w:numId w:val="21"/>
        </w:numPr>
        <w:spacing w:line="360" w:lineRule="auto"/>
        <w:ind w:left="425" w:hanging="425" w:firstLineChars="0"/>
        <w:rPr>
          <w:rFonts w:hint="eastAsia" w:ascii="宋体" w:hAnsi="宋体" w:cs="宋体"/>
          <w:kern w:val="0"/>
          <w:sz w:val="24"/>
          <w:szCs w:val="24"/>
        </w:rPr>
      </w:pPr>
      <w:r>
        <w:rPr>
          <w:rFonts w:hint="eastAsia" w:ascii="宋体" w:hAnsi="宋体" w:cs="宋体"/>
          <w:kern w:val="0"/>
          <w:sz w:val="24"/>
          <w:szCs w:val="24"/>
        </w:rPr>
        <w:t>如</w:t>
      </w:r>
      <w:r>
        <w:rPr>
          <w:rFonts w:hint="eastAsia" w:ascii="宋体" w:hAnsi="宋体" w:cs="宋体"/>
          <w:kern w:val="0"/>
          <w:sz w:val="24"/>
          <w:szCs w:val="24"/>
          <w:lang w:eastAsia="zh-CN"/>
        </w:rPr>
        <w:t>投标人</w:t>
      </w:r>
      <w:r>
        <w:rPr>
          <w:rFonts w:hint="eastAsia" w:ascii="宋体" w:hAnsi="宋体" w:cs="宋体"/>
          <w:kern w:val="0"/>
          <w:sz w:val="24"/>
          <w:szCs w:val="24"/>
        </w:rPr>
        <w:t>在施工过程中因出现质量隐患（问题），则</w:t>
      </w:r>
      <w:r>
        <w:rPr>
          <w:rFonts w:hint="eastAsia" w:ascii="宋体" w:hAnsi="宋体" w:cs="宋体"/>
          <w:kern w:val="0"/>
          <w:sz w:val="24"/>
          <w:szCs w:val="24"/>
          <w:lang w:eastAsia="zh-CN"/>
        </w:rPr>
        <w:t>招标人</w:t>
      </w:r>
      <w:r>
        <w:rPr>
          <w:rFonts w:hint="eastAsia" w:ascii="宋体" w:hAnsi="宋体" w:cs="宋体"/>
          <w:kern w:val="0"/>
          <w:sz w:val="24"/>
          <w:szCs w:val="24"/>
        </w:rPr>
        <w:t>或监理工程师有权应就上述违约事件或行为向</w:t>
      </w:r>
      <w:r>
        <w:rPr>
          <w:rFonts w:hint="eastAsia" w:ascii="宋体" w:hAnsi="宋体" w:cs="宋体"/>
          <w:kern w:val="0"/>
          <w:sz w:val="24"/>
          <w:szCs w:val="24"/>
          <w:lang w:eastAsia="zh-CN"/>
        </w:rPr>
        <w:t>投标人</w:t>
      </w:r>
      <w:r>
        <w:rPr>
          <w:rFonts w:hint="eastAsia" w:ascii="宋体" w:hAnsi="宋体" w:cs="宋体"/>
          <w:kern w:val="0"/>
          <w:sz w:val="24"/>
          <w:szCs w:val="24"/>
        </w:rPr>
        <w:t>发出书面通知。</w:t>
      </w:r>
      <w:r>
        <w:rPr>
          <w:rFonts w:hint="eastAsia" w:ascii="宋体" w:hAnsi="宋体" w:cs="宋体"/>
          <w:kern w:val="0"/>
          <w:sz w:val="24"/>
          <w:szCs w:val="24"/>
          <w:lang w:eastAsia="zh-CN"/>
        </w:rPr>
        <w:t>招标人</w:t>
      </w:r>
      <w:r>
        <w:rPr>
          <w:rFonts w:hint="eastAsia" w:ascii="宋体" w:hAnsi="宋体" w:cs="宋体"/>
          <w:kern w:val="0"/>
          <w:sz w:val="24"/>
          <w:szCs w:val="24"/>
          <w:lang w:val="en-US" w:eastAsia="zh-CN"/>
        </w:rPr>
        <w:t>有权要求</w:t>
      </w:r>
      <w:r>
        <w:rPr>
          <w:rFonts w:hint="eastAsia" w:ascii="宋体" w:hAnsi="宋体" w:cs="宋体"/>
          <w:kern w:val="0"/>
          <w:sz w:val="24"/>
          <w:szCs w:val="24"/>
          <w:lang w:eastAsia="zh-CN"/>
        </w:rPr>
        <w:t>投标人</w:t>
      </w:r>
      <w:r>
        <w:rPr>
          <w:rFonts w:hint="eastAsia" w:ascii="宋体" w:hAnsi="宋体" w:cs="宋体"/>
          <w:kern w:val="0"/>
          <w:sz w:val="24"/>
          <w:szCs w:val="24"/>
        </w:rPr>
        <w:t>支付人民币10000元/次的违约金，并应在</w:t>
      </w:r>
      <w:r>
        <w:rPr>
          <w:rFonts w:hint="eastAsia" w:ascii="宋体" w:hAnsi="宋体" w:cs="宋体"/>
          <w:kern w:val="0"/>
          <w:sz w:val="24"/>
          <w:szCs w:val="24"/>
          <w:lang w:eastAsia="zh-CN"/>
        </w:rPr>
        <w:t>招标人</w:t>
      </w:r>
      <w:r>
        <w:rPr>
          <w:rFonts w:hint="eastAsia" w:ascii="宋体" w:hAnsi="宋体" w:cs="宋体"/>
          <w:kern w:val="0"/>
          <w:sz w:val="24"/>
          <w:szCs w:val="24"/>
        </w:rPr>
        <w:t>要求的期限内完成整改。拒不整改或整改后仍不合格的，</w:t>
      </w:r>
      <w:r>
        <w:rPr>
          <w:rFonts w:hint="eastAsia" w:ascii="宋体" w:hAnsi="宋体" w:cs="宋体"/>
          <w:kern w:val="0"/>
          <w:sz w:val="24"/>
          <w:szCs w:val="24"/>
          <w:lang w:eastAsia="zh-CN"/>
        </w:rPr>
        <w:t>招标人</w:t>
      </w:r>
      <w:r>
        <w:rPr>
          <w:rFonts w:hint="eastAsia" w:ascii="宋体" w:hAnsi="宋体" w:cs="宋体"/>
          <w:kern w:val="0"/>
          <w:sz w:val="24"/>
          <w:szCs w:val="24"/>
        </w:rPr>
        <w:t>有权另行委托第三方处理，所发生费用由</w:t>
      </w:r>
      <w:r>
        <w:rPr>
          <w:rFonts w:hint="eastAsia" w:ascii="宋体" w:hAnsi="宋体" w:cs="宋体"/>
          <w:kern w:val="0"/>
          <w:sz w:val="24"/>
          <w:szCs w:val="24"/>
          <w:lang w:eastAsia="zh-CN"/>
        </w:rPr>
        <w:t>投标人</w:t>
      </w:r>
      <w:r>
        <w:rPr>
          <w:rFonts w:hint="eastAsia" w:ascii="宋体" w:hAnsi="宋体" w:cs="宋体"/>
          <w:kern w:val="0"/>
          <w:sz w:val="24"/>
          <w:szCs w:val="24"/>
        </w:rPr>
        <w:t>承担，并有权从工程款中直接扣除</w:t>
      </w:r>
    </w:p>
    <w:p w14:paraId="02075CDA">
      <w:pPr>
        <w:pStyle w:val="2"/>
        <w:keepNext/>
        <w:numPr>
          <w:ilvl w:val="0"/>
          <w:numId w:val="21"/>
        </w:numPr>
        <w:spacing w:line="360" w:lineRule="auto"/>
        <w:ind w:left="425" w:hanging="425" w:firstLineChars="0"/>
        <w:rPr>
          <w:rFonts w:ascii="宋体" w:hAnsi="宋体" w:cs="宋体"/>
          <w:kern w:val="0"/>
          <w:sz w:val="24"/>
          <w:szCs w:val="24"/>
        </w:rPr>
      </w:pPr>
      <w:r>
        <w:rPr>
          <w:rFonts w:hint="eastAsia" w:ascii="宋体" w:hAnsi="宋体" w:cs="宋体"/>
          <w:kern w:val="0"/>
          <w:sz w:val="24"/>
          <w:szCs w:val="24"/>
        </w:rPr>
        <w:t>对于</w:t>
      </w:r>
      <w:r>
        <w:rPr>
          <w:rFonts w:hint="eastAsia" w:ascii="宋体" w:hAnsi="宋体" w:cs="宋体"/>
          <w:kern w:val="0"/>
          <w:sz w:val="24"/>
          <w:szCs w:val="24"/>
          <w:lang w:eastAsia="zh-CN"/>
        </w:rPr>
        <w:t>招标人</w:t>
      </w:r>
      <w:r>
        <w:rPr>
          <w:rFonts w:hint="eastAsia" w:ascii="宋体" w:hAnsi="宋体" w:cs="宋体"/>
          <w:kern w:val="0"/>
          <w:sz w:val="24"/>
          <w:szCs w:val="24"/>
        </w:rPr>
        <w:t>和监理就同一问题提出两次整改且</w:t>
      </w:r>
      <w:r>
        <w:rPr>
          <w:rFonts w:hint="eastAsia" w:ascii="宋体" w:hAnsi="宋体" w:cs="宋体"/>
          <w:kern w:val="0"/>
          <w:sz w:val="24"/>
          <w:szCs w:val="24"/>
          <w:lang w:eastAsia="zh-CN"/>
        </w:rPr>
        <w:t>投标人</w:t>
      </w:r>
      <w:r>
        <w:rPr>
          <w:rFonts w:hint="eastAsia" w:ascii="宋体" w:hAnsi="宋体" w:cs="宋体"/>
          <w:kern w:val="0"/>
          <w:sz w:val="24"/>
          <w:szCs w:val="24"/>
        </w:rPr>
        <w:t>未按照要求整改的，按照上述标准支付向</w:t>
      </w:r>
      <w:r>
        <w:rPr>
          <w:rFonts w:hint="eastAsia" w:ascii="宋体" w:hAnsi="宋体" w:cs="宋体"/>
          <w:kern w:val="0"/>
          <w:sz w:val="24"/>
          <w:szCs w:val="24"/>
          <w:lang w:eastAsia="zh-CN"/>
        </w:rPr>
        <w:t>招标人</w:t>
      </w:r>
      <w:r>
        <w:rPr>
          <w:rFonts w:hint="eastAsia" w:ascii="宋体" w:hAnsi="宋体" w:cs="宋体"/>
          <w:kern w:val="0"/>
          <w:sz w:val="24"/>
          <w:szCs w:val="24"/>
        </w:rPr>
        <w:t>支付双倍违约金。</w:t>
      </w:r>
    </w:p>
    <w:p w14:paraId="50E810C9">
      <w:pPr>
        <w:pStyle w:val="2"/>
        <w:keepNext/>
        <w:numPr>
          <w:ilvl w:val="0"/>
          <w:numId w:val="21"/>
        </w:numPr>
        <w:spacing w:line="360" w:lineRule="auto"/>
        <w:ind w:left="425" w:hanging="425" w:firstLineChars="0"/>
        <w:rPr>
          <w:rFonts w:hint="eastAsia" w:ascii="宋体" w:hAnsi="宋体" w:cs="宋体"/>
          <w:kern w:val="0"/>
          <w:sz w:val="24"/>
          <w:szCs w:val="24"/>
        </w:rPr>
      </w:pPr>
      <w:r>
        <w:rPr>
          <w:rFonts w:hint="eastAsia" w:ascii="宋体" w:hAnsi="宋体" w:cs="宋体"/>
          <w:kern w:val="0"/>
          <w:sz w:val="24"/>
          <w:szCs w:val="24"/>
        </w:rPr>
        <w:t>对于设计院或</w:t>
      </w:r>
      <w:r>
        <w:rPr>
          <w:rFonts w:hint="eastAsia" w:ascii="宋体" w:hAnsi="宋体" w:cs="宋体"/>
          <w:kern w:val="0"/>
          <w:sz w:val="24"/>
          <w:szCs w:val="24"/>
          <w:lang w:eastAsia="zh-CN"/>
        </w:rPr>
        <w:t>招标人</w:t>
      </w:r>
      <w:r>
        <w:rPr>
          <w:rFonts w:hint="eastAsia" w:ascii="宋体" w:hAnsi="宋体" w:cs="宋体"/>
          <w:kern w:val="0"/>
          <w:sz w:val="24"/>
          <w:szCs w:val="24"/>
        </w:rPr>
        <w:t>提出的设计变更不得以任何理由拒绝，必须无条件执行，如出现拒不执行现象，</w:t>
      </w:r>
      <w:r>
        <w:rPr>
          <w:rFonts w:hint="eastAsia" w:ascii="宋体" w:hAnsi="宋体" w:cs="宋体"/>
          <w:kern w:val="0"/>
          <w:sz w:val="24"/>
          <w:szCs w:val="24"/>
          <w:lang w:eastAsia="zh-CN"/>
        </w:rPr>
        <w:t>投标人</w:t>
      </w:r>
      <w:r>
        <w:rPr>
          <w:rFonts w:hint="eastAsia" w:ascii="宋体" w:hAnsi="宋体" w:cs="宋体"/>
          <w:kern w:val="0"/>
          <w:sz w:val="24"/>
          <w:szCs w:val="24"/>
        </w:rPr>
        <w:t>向</w:t>
      </w:r>
      <w:r>
        <w:rPr>
          <w:rFonts w:hint="eastAsia" w:ascii="宋体" w:hAnsi="宋体" w:cs="宋体"/>
          <w:kern w:val="0"/>
          <w:sz w:val="24"/>
          <w:szCs w:val="24"/>
          <w:lang w:eastAsia="zh-CN"/>
        </w:rPr>
        <w:t>招标人</w:t>
      </w:r>
      <w:r>
        <w:rPr>
          <w:rFonts w:hint="eastAsia" w:ascii="宋体" w:hAnsi="宋体" w:cs="宋体"/>
          <w:kern w:val="0"/>
          <w:sz w:val="24"/>
          <w:szCs w:val="24"/>
        </w:rPr>
        <w:t>支付人民币10000元/次的违约金，并应在</w:t>
      </w:r>
      <w:r>
        <w:rPr>
          <w:rFonts w:hint="eastAsia" w:ascii="宋体" w:hAnsi="宋体" w:cs="宋体"/>
          <w:kern w:val="0"/>
          <w:sz w:val="24"/>
          <w:szCs w:val="24"/>
          <w:lang w:eastAsia="zh-CN"/>
        </w:rPr>
        <w:t>招标人</w:t>
      </w:r>
      <w:r>
        <w:rPr>
          <w:rFonts w:hint="eastAsia" w:ascii="宋体" w:hAnsi="宋体" w:cs="宋体"/>
          <w:kern w:val="0"/>
          <w:sz w:val="24"/>
          <w:szCs w:val="24"/>
        </w:rPr>
        <w:t>要求的期限内完成整改。拒不整改或整改后仍不合格的，</w:t>
      </w:r>
      <w:r>
        <w:rPr>
          <w:rFonts w:hint="eastAsia" w:ascii="宋体" w:hAnsi="宋体" w:cs="宋体"/>
          <w:kern w:val="0"/>
          <w:sz w:val="24"/>
          <w:szCs w:val="24"/>
          <w:lang w:eastAsia="zh-CN"/>
        </w:rPr>
        <w:t>招标人</w:t>
      </w:r>
      <w:r>
        <w:rPr>
          <w:rFonts w:hint="eastAsia" w:ascii="宋体" w:hAnsi="宋体" w:cs="宋体"/>
          <w:kern w:val="0"/>
          <w:sz w:val="24"/>
          <w:szCs w:val="24"/>
        </w:rPr>
        <w:t>有权另行委托第三方处理，所发生费用由</w:t>
      </w:r>
      <w:r>
        <w:rPr>
          <w:rFonts w:hint="eastAsia" w:ascii="宋体" w:hAnsi="宋体" w:cs="宋体"/>
          <w:kern w:val="0"/>
          <w:sz w:val="24"/>
          <w:szCs w:val="24"/>
          <w:lang w:eastAsia="zh-CN"/>
        </w:rPr>
        <w:t>投标人</w:t>
      </w:r>
      <w:r>
        <w:rPr>
          <w:rFonts w:hint="eastAsia" w:ascii="宋体" w:hAnsi="宋体" w:cs="宋体"/>
          <w:kern w:val="0"/>
          <w:sz w:val="24"/>
          <w:szCs w:val="24"/>
        </w:rPr>
        <w:t>承担，并有权从工程款中直接扣除。</w:t>
      </w:r>
    </w:p>
    <w:p w14:paraId="0DC3C63C">
      <w:pPr>
        <w:keepNext/>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textAlignment w:val="auto"/>
        <w:outlineLvl w:val="9"/>
        <w:rPr>
          <w:rFonts w:hint="eastAsia" w:ascii="宋体" w:hAnsi="宋体" w:eastAsia="宋体" w:cs="Times New Roman"/>
          <w:b/>
          <w:sz w:val="24"/>
          <w:szCs w:val="24"/>
          <w:highlight w:val="none"/>
          <w:lang w:val="zh-CN"/>
        </w:rPr>
      </w:pPr>
      <w:bookmarkStart w:id="17" w:name="_Toc25348"/>
      <w:r>
        <w:rPr>
          <w:rFonts w:hint="eastAsia" w:ascii="宋体" w:hAnsi="宋体" w:eastAsia="宋体" w:cs="Times New Roman"/>
          <w:b/>
          <w:sz w:val="24"/>
          <w:szCs w:val="24"/>
          <w:highlight w:val="none"/>
          <w:lang w:val="zh-CN"/>
        </w:rPr>
        <w:t>争议解决</w:t>
      </w:r>
      <w:bookmarkEnd w:id="17"/>
    </w:p>
    <w:p w14:paraId="250E613E">
      <w:pPr>
        <w:spacing w:line="360" w:lineRule="auto"/>
        <w:ind w:firstLine="240" w:firstLineChars="100"/>
      </w:pPr>
      <w:r>
        <w:rPr>
          <w:rFonts w:hint="eastAsia" w:ascii="宋体" w:hAnsi="宋体"/>
          <w:b w:val="0"/>
          <w:bCs/>
          <w:sz w:val="24"/>
          <w:szCs w:val="24"/>
          <w:highlight w:val="none"/>
          <w:lang w:val="zh-CN"/>
        </w:rPr>
        <w:t>如发生纠纷，当事人双方应当及时协商解决，协商不成时，任何一方均可直接向杭州市萧山区人民法院起诉</w:t>
      </w:r>
      <w:r>
        <w:rPr>
          <w:rFonts w:hint="eastAsia"/>
          <w:b w:val="0"/>
          <w:bCs/>
          <w:sz w:val="24"/>
          <w:szCs w:val="24"/>
          <w:highlight w:val="none"/>
          <w:lang w:val="zh-CN"/>
        </w:rPr>
        <w:t>。</w:t>
      </w: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3F4E3"/>
    <w:multiLevelType w:val="singleLevel"/>
    <w:tmpl w:val="86E3F4E3"/>
    <w:lvl w:ilvl="0" w:tentative="0">
      <w:start w:val="1"/>
      <w:numFmt w:val="decimalEnclosedCircleChinese"/>
      <w:suff w:val="nothing"/>
      <w:lvlText w:val="%1　"/>
      <w:lvlJc w:val="left"/>
      <w:pPr>
        <w:ind w:left="0" w:firstLine="400"/>
      </w:pPr>
      <w:rPr>
        <w:rFonts w:hint="eastAsia"/>
      </w:rPr>
    </w:lvl>
  </w:abstractNum>
  <w:abstractNum w:abstractNumId="1">
    <w:nsid w:val="8BDF015C"/>
    <w:multiLevelType w:val="singleLevel"/>
    <w:tmpl w:val="8BDF015C"/>
    <w:lvl w:ilvl="0" w:tentative="0">
      <w:start w:val="1"/>
      <w:numFmt w:val="decimal"/>
      <w:lvlText w:val="%1."/>
      <w:lvlJc w:val="left"/>
      <w:pPr>
        <w:ind w:left="425" w:hanging="425"/>
      </w:pPr>
      <w:rPr>
        <w:rFonts w:hint="default"/>
      </w:rPr>
    </w:lvl>
  </w:abstractNum>
  <w:abstractNum w:abstractNumId="2">
    <w:nsid w:val="8FBAF773"/>
    <w:multiLevelType w:val="singleLevel"/>
    <w:tmpl w:val="8FBAF773"/>
    <w:lvl w:ilvl="0" w:tentative="0">
      <w:start w:val="1"/>
      <w:numFmt w:val="decimal"/>
      <w:lvlText w:val="%1."/>
      <w:lvlJc w:val="left"/>
      <w:pPr>
        <w:ind w:left="425" w:hanging="425"/>
      </w:pPr>
      <w:rPr>
        <w:rFonts w:hint="default"/>
      </w:rPr>
    </w:lvl>
  </w:abstractNum>
  <w:abstractNum w:abstractNumId="3">
    <w:nsid w:val="ADB592AA"/>
    <w:multiLevelType w:val="singleLevel"/>
    <w:tmpl w:val="ADB592AA"/>
    <w:lvl w:ilvl="0" w:tentative="0">
      <w:start w:val="1"/>
      <w:numFmt w:val="decimal"/>
      <w:lvlText w:val="(%1)"/>
      <w:lvlJc w:val="left"/>
      <w:pPr>
        <w:ind w:left="425" w:hanging="425"/>
      </w:pPr>
      <w:rPr>
        <w:rFonts w:hint="default"/>
      </w:rPr>
    </w:lvl>
  </w:abstractNum>
  <w:abstractNum w:abstractNumId="4">
    <w:nsid w:val="B26DD1F8"/>
    <w:multiLevelType w:val="singleLevel"/>
    <w:tmpl w:val="B26DD1F8"/>
    <w:lvl w:ilvl="0" w:tentative="0">
      <w:start w:val="1"/>
      <w:numFmt w:val="decimal"/>
      <w:lvlText w:val="%1."/>
      <w:lvlJc w:val="left"/>
      <w:pPr>
        <w:ind w:left="425" w:hanging="425"/>
      </w:pPr>
      <w:rPr>
        <w:rFonts w:hint="default"/>
      </w:rPr>
    </w:lvl>
  </w:abstractNum>
  <w:abstractNum w:abstractNumId="5">
    <w:nsid w:val="BC6EDB3E"/>
    <w:multiLevelType w:val="singleLevel"/>
    <w:tmpl w:val="BC6EDB3E"/>
    <w:lvl w:ilvl="0" w:tentative="0">
      <w:start w:val="1"/>
      <w:numFmt w:val="decimal"/>
      <w:lvlText w:val="(%1)"/>
      <w:lvlJc w:val="left"/>
      <w:pPr>
        <w:ind w:left="425" w:hanging="425"/>
      </w:pPr>
      <w:rPr>
        <w:rFonts w:hint="default"/>
      </w:rPr>
    </w:lvl>
  </w:abstractNum>
  <w:abstractNum w:abstractNumId="6">
    <w:nsid w:val="D13968DC"/>
    <w:multiLevelType w:val="singleLevel"/>
    <w:tmpl w:val="D13968DC"/>
    <w:lvl w:ilvl="0" w:tentative="0">
      <w:start w:val="1"/>
      <w:numFmt w:val="decimalEnclosedCircleChinese"/>
      <w:suff w:val="nothing"/>
      <w:lvlText w:val="%1　"/>
      <w:lvlJc w:val="left"/>
      <w:pPr>
        <w:ind w:left="0" w:firstLine="400"/>
      </w:pPr>
      <w:rPr>
        <w:rFonts w:hint="eastAsia"/>
      </w:rPr>
    </w:lvl>
  </w:abstractNum>
  <w:abstractNum w:abstractNumId="7">
    <w:nsid w:val="D3C888AB"/>
    <w:multiLevelType w:val="singleLevel"/>
    <w:tmpl w:val="D3C888AB"/>
    <w:lvl w:ilvl="0" w:tentative="0">
      <w:start w:val="1"/>
      <w:numFmt w:val="chineseCounting"/>
      <w:suff w:val="nothing"/>
      <w:lvlText w:val="%1、"/>
      <w:lvlJc w:val="left"/>
      <w:pPr>
        <w:ind w:left="0" w:firstLine="420"/>
      </w:pPr>
      <w:rPr>
        <w:rFonts w:hint="eastAsia"/>
      </w:rPr>
    </w:lvl>
  </w:abstractNum>
  <w:abstractNum w:abstractNumId="8">
    <w:nsid w:val="D915C5C8"/>
    <w:multiLevelType w:val="singleLevel"/>
    <w:tmpl w:val="D915C5C8"/>
    <w:lvl w:ilvl="0" w:tentative="0">
      <w:start w:val="1"/>
      <w:numFmt w:val="decimal"/>
      <w:lvlText w:val="(%1)"/>
      <w:lvlJc w:val="left"/>
      <w:pPr>
        <w:ind w:left="425" w:hanging="425"/>
      </w:pPr>
      <w:rPr>
        <w:rFonts w:hint="default"/>
      </w:rPr>
    </w:lvl>
  </w:abstractNum>
  <w:abstractNum w:abstractNumId="9">
    <w:nsid w:val="DFD8E698"/>
    <w:multiLevelType w:val="singleLevel"/>
    <w:tmpl w:val="DFD8E698"/>
    <w:lvl w:ilvl="0" w:tentative="0">
      <w:start w:val="1"/>
      <w:numFmt w:val="decimal"/>
      <w:lvlText w:val="(%1)"/>
      <w:lvlJc w:val="left"/>
      <w:pPr>
        <w:ind w:left="425" w:hanging="425"/>
      </w:pPr>
      <w:rPr>
        <w:rFonts w:hint="default"/>
      </w:rPr>
    </w:lvl>
  </w:abstractNum>
  <w:abstractNum w:abstractNumId="10">
    <w:nsid w:val="0650C396"/>
    <w:multiLevelType w:val="singleLevel"/>
    <w:tmpl w:val="0650C396"/>
    <w:lvl w:ilvl="0" w:tentative="0">
      <w:start w:val="1"/>
      <w:numFmt w:val="decimalEnclosedCircleChinese"/>
      <w:suff w:val="nothing"/>
      <w:lvlText w:val="%1　"/>
      <w:lvlJc w:val="left"/>
      <w:pPr>
        <w:ind w:left="0" w:firstLine="400"/>
      </w:pPr>
      <w:rPr>
        <w:rFonts w:hint="eastAsia"/>
      </w:rPr>
    </w:lvl>
  </w:abstractNum>
  <w:abstractNum w:abstractNumId="11">
    <w:nsid w:val="170DDF58"/>
    <w:multiLevelType w:val="singleLevel"/>
    <w:tmpl w:val="170DDF58"/>
    <w:lvl w:ilvl="0" w:tentative="0">
      <w:start w:val="1"/>
      <w:numFmt w:val="decimalEnclosedCircleChinese"/>
      <w:suff w:val="nothing"/>
      <w:lvlText w:val="%1　"/>
      <w:lvlJc w:val="left"/>
      <w:pPr>
        <w:ind w:left="0" w:firstLine="400"/>
      </w:pPr>
      <w:rPr>
        <w:rFonts w:hint="eastAsia"/>
      </w:rPr>
    </w:lvl>
  </w:abstractNum>
  <w:abstractNum w:abstractNumId="12">
    <w:nsid w:val="4E09D2B6"/>
    <w:multiLevelType w:val="singleLevel"/>
    <w:tmpl w:val="4E09D2B6"/>
    <w:lvl w:ilvl="0" w:tentative="0">
      <w:start w:val="1"/>
      <w:numFmt w:val="decimal"/>
      <w:lvlText w:val="%1."/>
      <w:lvlJc w:val="left"/>
      <w:pPr>
        <w:ind w:left="425" w:hanging="425"/>
      </w:pPr>
      <w:rPr>
        <w:rFonts w:hint="default"/>
      </w:rPr>
    </w:lvl>
  </w:abstractNum>
  <w:abstractNum w:abstractNumId="13">
    <w:nsid w:val="58F14AC6"/>
    <w:multiLevelType w:val="singleLevel"/>
    <w:tmpl w:val="58F14AC6"/>
    <w:lvl w:ilvl="0" w:tentative="0">
      <w:start w:val="1"/>
      <w:numFmt w:val="decimal"/>
      <w:lvlText w:val="(%1)"/>
      <w:lvlJc w:val="left"/>
      <w:pPr>
        <w:ind w:left="425" w:hanging="425"/>
      </w:pPr>
      <w:rPr>
        <w:rFonts w:hint="default"/>
      </w:rPr>
    </w:lvl>
  </w:abstractNum>
  <w:abstractNum w:abstractNumId="14">
    <w:nsid w:val="5B53C3C5"/>
    <w:multiLevelType w:val="singleLevel"/>
    <w:tmpl w:val="5B53C3C5"/>
    <w:lvl w:ilvl="0" w:tentative="0">
      <w:start w:val="1"/>
      <w:numFmt w:val="decimal"/>
      <w:suff w:val="nothing"/>
      <w:lvlText w:val="（%1）"/>
      <w:lvlJc w:val="left"/>
    </w:lvl>
  </w:abstractNum>
  <w:abstractNum w:abstractNumId="15">
    <w:nsid w:val="68E9CC21"/>
    <w:multiLevelType w:val="singleLevel"/>
    <w:tmpl w:val="68E9CC21"/>
    <w:lvl w:ilvl="0" w:tentative="0">
      <w:start w:val="1"/>
      <w:numFmt w:val="decimal"/>
      <w:lvlText w:val="%1."/>
      <w:lvlJc w:val="left"/>
      <w:pPr>
        <w:ind w:left="425" w:hanging="425"/>
      </w:pPr>
      <w:rPr>
        <w:rFonts w:hint="default"/>
      </w:rPr>
    </w:lvl>
  </w:abstractNum>
  <w:abstractNum w:abstractNumId="16">
    <w:nsid w:val="6ABB4FDF"/>
    <w:multiLevelType w:val="multilevel"/>
    <w:tmpl w:val="6ABB4FD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05829E1"/>
    <w:multiLevelType w:val="singleLevel"/>
    <w:tmpl w:val="705829E1"/>
    <w:lvl w:ilvl="0" w:tentative="0">
      <w:start w:val="1"/>
      <w:numFmt w:val="decimal"/>
      <w:lvlText w:val="(%1)"/>
      <w:lvlJc w:val="left"/>
      <w:pPr>
        <w:ind w:left="425" w:hanging="425"/>
      </w:pPr>
      <w:rPr>
        <w:rFonts w:hint="default"/>
      </w:rPr>
    </w:lvl>
  </w:abstractNum>
  <w:abstractNum w:abstractNumId="18">
    <w:nsid w:val="70B122F4"/>
    <w:multiLevelType w:val="singleLevel"/>
    <w:tmpl w:val="70B122F4"/>
    <w:lvl w:ilvl="0" w:tentative="0">
      <w:start w:val="1"/>
      <w:numFmt w:val="decimalEnclosedCircleChinese"/>
      <w:suff w:val="nothing"/>
      <w:lvlText w:val="%1　"/>
      <w:lvlJc w:val="left"/>
      <w:pPr>
        <w:ind w:left="0" w:firstLine="400"/>
      </w:pPr>
      <w:rPr>
        <w:rFonts w:hint="eastAsia"/>
      </w:rPr>
    </w:lvl>
  </w:abstractNum>
  <w:abstractNum w:abstractNumId="19">
    <w:nsid w:val="73D3B31F"/>
    <w:multiLevelType w:val="singleLevel"/>
    <w:tmpl w:val="73D3B31F"/>
    <w:lvl w:ilvl="0" w:tentative="0">
      <w:start w:val="1"/>
      <w:numFmt w:val="decimal"/>
      <w:lvlText w:val="%1."/>
      <w:lvlJc w:val="left"/>
      <w:pPr>
        <w:ind w:left="425" w:hanging="425"/>
      </w:pPr>
      <w:rPr>
        <w:rFonts w:hint="default"/>
      </w:rPr>
    </w:lvl>
  </w:abstractNum>
  <w:abstractNum w:abstractNumId="20">
    <w:nsid w:val="7D3C8C9B"/>
    <w:multiLevelType w:val="singleLevel"/>
    <w:tmpl w:val="7D3C8C9B"/>
    <w:lvl w:ilvl="0" w:tentative="0">
      <w:start w:val="1"/>
      <w:numFmt w:val="decimalEnclosedCircleChinese"/>
      <w:suff w:val="nothing"/>
      <w:lvlText w:val="%1　"/>
      <w:lvlJc w:val="left"/>
      <w:pPr>
        <w:ind w:left="0" w:firstLine="400"/>
      </w:pPr>
      <w:rPr>
        <w:rFonts w:hint="eastAsia"/>
      </w:rPr>
    </w:lvl>
  </w:abstractNum>
  <w:num w:numId="1">
    <w:abstractNumId w:val="7"/>
  </w:num>
  <w:num w:numId="2">
    <w:abstractNumId w:val="16"/>
  </w:num>
  <w:num w:numId="3">
    <w:abstractNumId w:val="1"/>
  </w:num>
  <w:num w:numId="4">
    <w:abstractNumId w:val="2"/>
  </w:num>
  <w:num w:numId="5">
    <w:abstractNumId w:val="17"/>
  </w:num>
  <w:num w:numId="6">
    <w:abstractNumId w:val="14"/>
  </w:num>
  <w:num w:numId="7">
    <w:abstractNumId w:val="12"/>
  </w:num>
  <w:num w:numId="8">
    <w:abstractNumId w:val="8"/>
  </w:num>
  <w:num w:numId="9">
    <w:abstractNumId w:val="5"/>
  </w:num>
  <w:num w:numId="10">
    <w:abstractNumId w:val="4"/>
  </w:num>
  <w:num w:numId="11">
    <w:abstractNumId w:val="19"/>
  </w:num>
  <w:num w:numId="12">
    <w:abstractNumId w:val="13"/>
  </w:num>
  <w:num w:numId="13">
    <w:abstractNumId w:val="9"/>
  </w:num>
  <w:num w:numId="14">
    <w:abstractNumId w:val="3"/>
  </w:num>
  <w:num w:numId="15">
    <w:abstractNumId w:val="18"/>
  </w:num>
  <w:num w:numId="16">
    <w:abstractNumId w:val="11"/>
  </w:num>
  <w:num w:numId="17">
    <w:abstractNumId w:val="0"/>
  </w:num>
  <w:num w:numId="18">
    <w:abstractNumId w:val="6"/>
  </w:num>
  <w:num w:numId="19">
    <w:abstractNumId w:val="20"/>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32ED9"/>
    <w:rsid w:val="12F32ED9"/>
    <w:rsid w:val="61D44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unhideWhenUsed/>
    <w:uiPriority w:val="99"/>
    <w:pPr>
      <w:ind w:firstLine="420" w:firstLineChars="200"/>
    </w:pPr>
  </w:style>
  <w:style w:type="paragraph" w:styleId="3">
    <w:name w:val="annotation text"/>
    <w:basedOn w:val="1"/>
    <w:unhideWhenUsed/>
    <w:qFormat/>
    <w:uiPriority w:val="99"/>
    <w:pPr>
      <w:jc w:val="left"/>
    </w:pPr>
  </w:style>
  <w:style w:type="paragraph" w:styleId="4">
    <w:name w:val="Body Text Indent"/>
    <w:basedOn w:val="1"/>
    <w:qFormat/>
    <w:uiPriority w:val="0"/>
    <w:pPr>
      <w:ind w:firstLine="568" w:firstLineChars="203"/>
    </w:pPr>
    <w:rPr>
      <w:rFonts w:ascii="宋体" w:hAnsi="宋体"/>
      <w:sz w:val="28"/>
      <w:szCs w:val="20"/>
    </w:rPr>
  </w:style>
  <w:style w:type="paragraph" w:styleId="5">
    <w:name w:val="toc 1"/>
    <w:basedOn w:val="1"/>
    <w:next w:val="1"/>
    <w:unhideWhenUsed/>
    <w:qFormat/>
    <w:uiPriority w:val="39"/>
  </w:style>
  <w:style w:type="paragraph" w:customStyle="1" w:styleId="8">
    <w:name w:val="cucd-0"/>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2026-05-12T07:13:00Z</dcterms:created>
  <dc:creator>静默如初</dc:creator>
  <cp:lastModifiedBy>静默如初</cp:lastModifiedBy>
  <dcterms:modified xsi:type="dcterms:W3CDTF">2026-05-12T07:15:11Z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598F42EF20154F0594E98A857B796CB0_11</vt:lpwstr>
  </property>
  <property fmtid="{D5CDD505-2E9C-101B-9397-08002B2CF9AE}" pid="4" name="KSOTemplateDocerSaveRecord">
    <vt:lpwstr>eyJoZGlkIjoiZWZiNWVjNjE2ZTI4MGFkMzcwMDMzZjVjZjIxNDJhZTUiLCJ1c2VySWQiOiIzMzMwOTg5MDMifQ==</vt:lpwstr>
  </property>
</Properties>
</file>