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2EE7C">
      <w:pPr>
        <w:autoSpaceDE/>
        <w:autoSpaceDN/>
        <w:spacing w:before="100" w:beforeAutospacing="1" w:after="100" w:afterAutospacing="1" w:line="600" w:lineRule="atLeast"/>
        <w:jc w:val="center"/>
        <w:rPr>
          <w:rFonts w:hint="eastAsia" w:ascii="宋体" w:hAnsi="宋体" w:eastAsia="宋体" w:cs="宋体"/>
          <w:b/>
          <w:spacing w:val="10"/>
          <w:sz w:val="52"/>
          <w:szCs w:val="52"/>
        </w:rPr>
      </w:pPr>
    </w:p>
    <w:p w14:paraId="7E12C74E">
      <w:pPr>
        <w:autoSpaceDE/>
        <w:autoSpaceDN/>
        <w:spacing w:before="100" w:beforeAutospacing="1" w:after="100" w:afterAutospacing="1" w:line="600" w:lineRule="atLeast"/>
        <w:jc w:val="center"/>
        <w:rPr>
          <w:rFonts w:hint="eastAsia" w:ascii="宋体" w:hAnsi="宋体" w:eastAsia="宋体" w:cs="宋体"/>
          <w:b/>
          <w:bCs/>
          <w:spacing w:val="4"/>
          <w:kern w:val="2"/>
          <w:sz w:val="52"/>
          <w:szCs w:val="52"/>
          <w:highlight w:val="none"/>
        </w:rPr>
      </w:pPr>
      <w:r>
        <w:rPr>
          <w:rFonts w:hint="eastAsia" w:ascii="宋体" w:hAnsi="宋体" w:eastAsia="宋体" w:cs="宋体"/>
          <w:b/>
          <w:spacing w:val="10"/>
          <w:sz w:val="52"/>
          <w:szCs w:val="52"/>
          <w:highlight w:val="none"/>
        </w:rPr>
        <w:t>2026-2027湖北京兰水泥运输服务项目</w:t>
      </w:r>
    </w:p>
    <w:p w14:paraId="63B6C954">
      <w:pPr>
        <w:autoSpaceDE/>
        <w:autoSpaceDN/>
        <w:adjustRightInd/>
        <w:spacing w:before="100" w:beforeAutospacing="1" w:after="100" w:afterAutospacing="1" w:line="960" w:lineRule="atLeast"/>
        <w:jc w:val="center"/>
        <w:textAlignment w:val="auto"/>
        <w:rPr>
          <w:rFonts w:hint="eastAsia" w:ascii="宋体" w:hAnsi="宋体" w:eastAsia="宋体" w:cs="宋体"/>
          <w:b/>
          <w:kern w:val="2"/>
          <w:sz w:val="72"/>
          <w:szCs w:val="72"/>
          <w:highlight w:val="none"/>
        </w:rPr>
      </w:pPr>
      <w:bookmarkStart w:id="0" w:name="OLE_LINK2"/>
      <w:r>
        <w:rPr>
          <w:rFonts w:hint="eastAsia" w:ascii="宋体" w:hAnsi="宋体" w:eastAsia="宋体" w:cs="宋体"/>
          <w:b/>
          <w:spacing w:val="10"/>
          <w:sz w:val="60"/>
          <w:szCs w:val="60"/>
          <w:highlight w:val="none"/>
        </w:rPr>
        <w:t>招标文件</w:t>
      </w:r>
      <w:r>
        <w:rPr>
          <w:rFonts w:hint="eastAsia" w:ascii="宋体" w:hAnsi="宋体" w:eastAsia="宋体" w:cs="宋体"/>
          <w:b/>
          <w:kern w:val="2"/>
          <w:sz w:val="72"/>
          <w:szCs w:val="72"/>
          <w:highlight w:val="none"/>
        </w:rPr>
        <w:t xml:space="preserve">  </w:t>
      </w:r>
    </w:p>
    <w:p w14:paraId="52A3B5B7">
      <w:pPr>
        <w:spacing w:before="100" w:beforeAutospacing="1" w:after="100" w:afterAutospacing="1" w:line="440" w:lineRule="atLeast"/>
        <w:jc w:val="center"/>
        <w:rPr>
          <w:rFonts w:hint="eastAsia" w:ascii="宋体" w:hAnsi="宋体" w:eastAsia="宋体" w:cs="宋体"/>
          <w:b/>
          <w:bCs/>
          <w:sz w:val="32"/>
          <w:szCs w:val="20"/>
          <w:highlight w:val="none"/>
        </w:rPr>
      </w:pPr>
      <w:r>
        <w:rPr>
          <w:rFonts w:hint="eastAsia" w:ascii="宋体" w:hAnsi="宋体" w:eastAsia="宋体" w:cs="宋体"/>
          <w:b/>
          <w:bCs/>
          <w:sz w:val="32"/>
          <w:szCs w:val="20"/>
          <w:highlight w:val="none"/>
        </w:rPr>
        <w:t>招标编号：HBJL202</w:t>
      </w:r>
      <w:bookmarkEnd w:id="0"/>
      <w:r>
        <w:rPr>
          <w:rFonts w:hint="eastAsia" w:ascii="宋体" w:hAnsi="宋体" w:eastAsia="宋体" w:cs="宋体"/>
          <w:b/>
          <w:bCs/>
          <w:sz w:val="32"/>
          <w:szCs w:val="20"/>
          <w:highlight w:val="none"/>
        </w:rPr>
        <w:t>605</w:t>
      </w:r>
    </w:p>
    <w:p w14:paraId="39CCD27F">
      <w:pPr>
        <w:spacing w:before="100" w:beforeAutospacing="1" w:after="100" w:afterAutospacing="1" w:line="440" w:lineRule="atLeast"/>
        <w:jc w:val="center"/>
        <w:rPr>
          <w:rFonts w:hint="eastAsia" w:ascii="宋体" w:hAnsi="宋体" w:eastAsia="宋体" w:cs="宋体"/>
          <w:sz w:val="32"/>
          <w:highlight w:val="none"/>
        </w:rPr>
      </w:pPr>
    </w:p>
    <w:p w14:paraId="25E254A8">
      <w:pPr>
        <w:spacing w:before="100" w:beforeAutospacing="1" w:after="100" w:afterAutospacing="1" w:line="440" w:lineRule="atLeast"/>
        <w:ind w:firstLine="842" w:firstLineChars="262"/>
        <w:rPr>
          <w:rFonts w:hint="eastAsia" w:ascii="宋体" w:hAnsi="宋体" w:eastAsia="宋体" w:cs="宋体"/>
          <w:sz w:val="36"/>
          <w:highlight w:val="none"/>
        </w:rPr>
      </w:pPr>
      <w:r>
        <w:rPr>
          <w:rFonts w:hint="eastAsia" w:ascii="宋体" w:hAnsi="宋体" w:eastAsia="宋体" w:cs="宋体"/>
          <w:b/>
          <w:sz w:val="32"/>
          <w:szCs w:val="32"/>
          <w:highlight w:val="none"/>
          <w:shd w:val="clear" w:color="auto" w:fill="FFFFFF"/>
        </w:rPr>
        <w:t>招标单位：湖北京兰水泥集团有限公司</w:t>
      </w:r>
    </w:p>
    <w:p w14:paraId="0308001B">
      <w:pPr>
        <w:pStyle w:val="11"/>
        <w:rPr>
          <w:rFonts w:hint="eastAsia" w:ascii="宋体" w:hAnsi="宋体" w:eastAsia="宋体" w:cs="宋体"/>
          <w:color w:val="auto"/>
          <w:highlight w:val="none"/>
        </w:rPr>
      </w:pPr>
    </w:p>
    <w:p w14:paraId="2EB863BA">
      <w:pPr>
        <w:spacing w:before="100" w:beforeAutospacing="1" w:after="100" w:afterAutospacing="1" w:line="440" w:lineRule="atLeast"/>
        <w:ind w:firstLine="842" w:firstLineChars="262"/>
        <w:rPr>
          <w:rFonts w:hint="eastAsia" w:ascii="宋体" w:hAnsi="宋体" w:eastAsia="宋体" w:cs="宋体"/>
          <w:b/>
          <w:sz w:val="32"/>
          <w:szCs w:val="32"/>
          <w:highlight w:val="none"/>
          <w:shd w:val="clear" w:color="auto" w:fill="FFFFFF"/>
        </w:rPr>
      </w:pPr>
    </w:p>
    <w:p w14:paraId="07D79FE8">
      <w:pPr>
        <w:spacing w:before="100" w:beforeAutospacing="1" w:after="100" w:afterAutospacing="1" w:line="440" w:lineRule="atLeast"/>
        <w:jc w:val="center"/>
        <w:rPr>
          <w:rFonts w:hint="eastAsia" w:ascii="宋体" w:hAnsi="宋体" w:eastAsia="宋体" w:cs="宋体"/>
          <w:sz w:val="32"/>
          <w:highlight w:val="none"/>
        </w:rPr>
      </w:pPr>
    </w:p>
    <w:p w14:paraId="4FC11ED4">
      <w:pPr>
        <w:spacing w:before="100" w:beforeAutospacing="1" w:after="100" w:afterAutospacing="1" w:line="440" w:lineRule="atLeast"/>
        <w:jc w:val="center"/>
        <w:rPr>
          <w:rFonts w:hint="eastAsia" w:ascii="宋体" w:hAnsi="宋体" w:eastAsia="宋体" w:cs="宋体"/>
          <w:sz w:val="36"/>
          <w:highlight w:val="none"/>
        </w:rPr>
      </w:pPr>
      <w:r>
        <w:rPr>
          <w:rFonts w:hint="eastAsia" w:ascii="宋体" w:hAnsi="宋体" w:eastAsia="宋体" w:cs="宋体"/>
          <w:sz w:val="36"/>
          <w:highlight w:val="none"/>
        </w:rPr>
        <w:t>2026年5月</w:t>
      </w:r>
    </w:p>
    <w:p w14:paraId="1C991B48">
      <w:pPr>
        <w:rPr>
          <w:rFonts w:hint="eastAsia" w:ascii="宋体" w:hAnsi="宋体" w:eastAsia="宋体" w:cs="宋体"/>
          <w:highlight w:val="none"/>
        </w:rPr>
      </w:pPr>
    </w:p>
    <w:p w14:paraId="098DCB71">
      <w:pPr>
        <w:rPr>
          <w:rFonts w:hint="eastAsia" w:ascii="宋体" w:hAnsi="宋体" w:eastAsia="宋体" w:cs="宋体"/>
          <w:highlight w:val="none"/>
        </w:rPr>
      </w:pPr>
    </w:p>
    <w:p w14:paraId="7AE9F2A9">
      <w:pPr>
        <w:pStyle w:val="2"/>
        <w:rPr>
          <w:rFonts w:hint="eastAsia" w:ascii="宋体" w:hAnsi="宋体" w:eastAsia="宋体" w:cs="宋体"/>
          <w:highlight w:val="none"/>
        </w:rPr>
      </w:pPr>
    </w:p>
    <w:p w14:paraId="5DF97A45">
      <w:pPr>
        <w:rPr>
          <w:rFonts w:hint="eastAsia" w:ascii="宋体" w:hAnsi="宋体" w:eastAsia="宋体" w:cs="宋体"/>
          <w:highlight w:val="none"/>
        </w:rPr>
      </w:pPr>
    </w:p>
    <w:p w14:paraId="7C4D5D67">
      <w:pPr>
        <w:pStyle w:val="20"/>
        <w:rPr>
          <w:rFonts w:hint="eastAsia" w:ascii="宋体" w:hAnsi="宋体" w:eastAsia="宋体" w:cs="宋体"/>
          <w:highlight w:val="none"/>
        </w:rPr>
      </w:pPr>
    </w:p>
    <w:p w14:paraId="226D3C31">
      <w:pPr>
        <w:rPr>
          <w:rFonts w:hint="eastAsia" w:ascii="宋体" w:hAnsi="宋体" w:eastAsia="宋体" w:cs="宋体"/>
          <w:highlight w:val="none"/>
        </w:rPr>
      </w:pPr>
    </w:p>
    <w:p w14:paraId="123A87D3">
      <w:pPr>
        <w:rPr>
          <w:rFonts w:hint="eastAsia" w:ascii="宋体" w:hAnsi="宋体" w:eastAsia="宋体" w:cs="宋体"/>
          <w:highlight w:val="none"/>
        </w:rPr>
      </w:pPr>
    </w:p>
    <w:p w14:paraId="1DA1697E">
      <w:pPr>
        <w:spacing w:before="100" w:beforeAutospacing="1" w:after="100" w:afterAutospacing="1" w:line="440" w:lineRule="atLeast"/>
        <w:ind w:firstLine="3092" w:firstLineChars="700"/>
        <w:rPr>
          <w:rFonts w:hint="eastAsia" w:ascii="宋体" w:hAnsi="宋体" w:eastAsia="宋体" w:cs="宋体"/>
          <w:b/>
          <w:bCs/>
          <w:sz w:val="44"/>
          <w:szCs w:val="32"/>
          <w:highlight w:val="none"/>
        </w:rPr>
      </w:pPr>
      <w:r>
        <w:rPr>
          <w:rFonts w:hint="eastAsia" w:ascii="宋体" w:hAnsi="宋体" w:eastAsia="宋体" w:cs="宋体"/>
          <w:b/>
          <w:bCs/>
          <w:sz w:val="44"/>
          <w:szCs w:val="32"/>
          <w:highlight w:val="none"/>
        </w:rPr>
        <w:t>目  录</w:t>
      </w:r>
    </w:p>
    <w:p w14:paraId="21263AA7">
      <w:pPr>
        <w:pStyle w:val="2"/>
        <w:rPr>
          <w:rFonts w:hint="eastAsia" w:ascii="宋体" w:hAnsi="宋体" w:eastAsia="宋体" w:cs="宋体"/>
          <w:szCs w:val="32"/>
          <w:highlight w:val="none"/>
        </w:rPr>
      </w:pPr>
    </w:p>
    <w:p w14:paraId="668793F3">
      <w:pPr>
        <w:rPr>
          <w:rFonts w:hint="eastAsia" w:ascii="宋体" w:hAnsi="宋体" w:eastAsia="宋体" w:cs="宋体"/>
          <w:highlight w:val="none"/>
        </w:rPr>
      </w:pPr>
    </w:p>
    <w:p w14:paraId="4CBD9AD8">
      <w:pPr>
        <w:pStyle w:val="27"/>
        <w:numPr>
          <w:ilvl w:val="0"/>
          <w:numId w:val="1"/>
        </w:numPr>
        <w:tabs>
          <w:tab w:val="left" w:pos="1680"/>
        </w:tabs>
        <w:spacing w:before="100" w:beforeAutospacing="1" w:after="100" w:afterAutospacing="1" w:line="440" w:lineRule="atLeast"/>
        <w:ind w:firstLineChars="0"/>
        <w:rPr>
          <w:rFonts w:hint="eastAsia" w:ascii="宋体" w:hAnsi="宋体" w:eastAsia="宋体" w:cs="宋体"/>
          <w:bCs/>
          <w:sz w:val="32"/>
          <w:szCs w:val="32"/>
          <w:highlight w:val="none"/>
        </w:rPr>
      </w:pPr>
      <w:r>
        <w:rPr>
          <w:rFonts w:hint="eastAsia" w:ascii="宋体" w:hAnsi="宋体" w:eastAsia="宋体" w:cs="宋体"/>
          <w:bCs/>
          <w:sz w:val="32"/>
          <w:szCs w:val="32"/>
          <w:highlight w:val="none"/>
        </w:rPr>
        <w:t>投标须知</w:t>
      </w:r>
    </w:p>
    <w:p w14:paraId="697F7A7F">
      <w:pPr>
        <w:spacing w:before="100" w:beforeAutospacing="1" w:after="100" w:afterAutospacing="1" w:line="440" w:lineRule="atLeast"/>
        <w:rPr>
          <w:rFonts w:hint="eastAsia" w:ascii="宋体" w:hAnsi="宋体" w:eastAsia="宋体" w:cs="宋体"/>
          <w:bCs/>
          <w:sz w:val="32"/>
          <w:szCs w:val="32"/>
          <w:highlight w:val="none"/>
        </w:rPr>
      </w:pPr>
    </w:p>
    <w:p w14:paraId="14DD30F6">
      <w:pPr>
        <w:numPr>
          <w:ilvl w:val="0"/>
          <w:numId w:val="1"/>
        </w:numPr>
        <w:spacing w:before="100" w:beforeAutospacing="1" w:after="100" w:afterAutospacing="1" w:line="440" w:lineRule="atLeast"/>
        <w:rPr>
          <w:rFonts w:hint="eastAsia" w:ascii="宋体" w:hAnsi="宋体" w:eastAsia="宋体" w:cs="宋体"/>
          <w:bCs/>
          <w:sz w:val="32"/>
          <w:szCs w:val="32"/>
          <w:highlight w:val="none"/>
        </w:rPr>
      </w:pPr>
      <w:r>
        <w:rPr>
          <w:rFonts w:hint="eastAsia" w:ascii="宋体" w:hAnsi="宋体" w:eastAsia="宋体" w:cs="宋体"/>
          <w:bCs/>
          <w:sz w:val="32"/>
          <w:szCs w:val="32"/>
          <w:highlight w:val="none"/>
        </w:rPr>
        <w:t>投标文件格式</w:t>
      </w:r>
    </w:p>
    <w:p w14:paraId="02D6640C">
      <w:pPr>
        <w:pStyle w:val="2"/>
        <w:rPr>
          <w:rFonts w:hint="eastAsia" w:ascii="宋体" w:hAnsi="宋体" w:eastAsia="宋体" w:cs="宋体"/>
          <w:highlight w:val="none"/>
        </w:rPr>
      </w:pPr>
    </w:p>
    <w:p w14:paraId="6654F392">
      <w:pPr>
        <w:numPr>
          <w:ilvl w:val="0"/>
          <w:numId w:val="1"/>
        </w:numPr>
        <w:spacing w:before="100" w:beforeAutospacing="1" w:after="100" w:afterAutospacing="1" w:line="440" w:lineRule="atLeast"/>
        <w:rPr>
          <w:rFonts w:hint="eastAsia" w:ascii="宋体" w:hAnsi="宋体" w:eastAsia="宋体" w:cs="宋体"/>
          <w:bCs/>
          <w:sz w:val="32"/>
          <w:szCs w:val="32"/>
          <w:highlight w:val="none"/>
        </w:rPr>
      </w:pPr>
      <w:r>
        <w:rPr>
          <w:rFonts w:hint="eastAsia" w:ascii="宋体" w:hAnsi="宋体" w:eastAsia="宋体" w:cs="宋体"/>
          <w:bCs/>
          <w:sz w:val="32"/>
          <w:szCs w:val="32"/>
          <w:highlight w:val="none"/>
        </w:rPr>
        <w:t>水泥运输合同</w:t>
      </w:r>
    </w:p>
    <w:p w14:paraId="45D9EC23">
      <w:pPr>
        <w:pStyle w:val="2"/>
        <w:rPr>
          <w:rFonts w:hint="eastAsia" w:ascii="宋体" w:hAnsi="宋体" w:eastAsia="宋体" w:cs="宋体"/>
          <w:sz w:val="32"/>
          <w:szCs w:val="32"/>
          <w:highlight w:val="none"/>
        </w:rPr>
      </w:pPr>
    </w:p>
    <w:p w14:paraId="563A66CC">
      <w:pPr>
        <w:rPr>
          <w:rFonts w:hint="eastAsia" w:ascii="宋体" w:hAnsi="宋体" w:eastAsia="宋体" w:cs="宋体"/>
          <w:highlight w:val="none"/>
        </w:rPr>
      </w:pPr>
    </w:p>
    <w:p w14:paraId="3847431A">
      <w:pPr>
        <w:spacing w:before="100" w:beforeAutospacing="1" w:after="100" w:afterAutospacing="1" w:line="440" w:lineRule="atLeast"/>
        <w:ind w:left="1290"/>
        <w:rPr>
          <w:rFonts w:hint="eastAsia" w:ascii="宋体" w:hAnsi="宋体" w:eastAsia="宋体" w:cs="宋体"/>
          <w:bCs/>
          <w:sz w:val="32"/>
          <w:szCs w:val="32"/>
          <w:highlight w:val="none"/>
        </w:rPr>
      </w:pPr>
    </w:p>
    <w:p w14:paraId="7D18861A">
      <w:pPr>
        <w:spacing w:before="100" w:beforeAutospacing="1" w:after="100" w:afterAutospacing="1" w:line="440" w:lineRule="atLeast"/>
        <w:rPr>
          <w:rFonts w:hint="eastAsia" w:ascii="宋体" w:hAnsi="宋体" w:eastAsia="宋体" w:cs="宋体"/>
          <w:sz w:val="24"/>
          <w:highlight w:val="none"/>
        </w:rPr>
      </w:pPr>
    </w:p>
    <w:p w14:paraId="3300A7AB">
      <w:pPr>
        <w:spacing w:before="100" w:beforeAutospacing="1" w:after="100" w:afterAutospacing="1" w:line="440" w:lineRule="atLeast"/>
        <w:rPr>
          <w:rFonts w:hint="eastAsia" w:ascii="宋体" w:hAnsi="宋体" w:eastAsia="宋体" w:cs="宋体"/>
          <w:b/>
          <w:bCs/>
          <w:sz w:val="32"/>
          <w:szCs w:val="32"/>
          <w:highlight w:val="none"/>
        </w:rPr>
      </w:pPr>
    </w:p>
    <w:p w14:paraId="61167350">
      <w:pPr>
        <w:pStyle w:val="20"/>
        <w:rPr>
          <w:rFonts w:hint="eastAsia" w:ascii="宋体" w:hAnsi="宋体" w:eastAsia="宋体" w:cs="宋体"/>
          <w:b/>
          <w:bCs/>
          <w:sz w:val="32"/>
          <w:highlight w:val="none"/>
        </w:rPr>
      </w:pPr>
    </w:p>
    <w:p w14:paraId="180C3100">
      <w:pPr>
        <w:pStyle w:val="20"/>
        <w:rPr>
          <w:rFonts w:hint="eastAsia" w:ascii="宋体" w:hAnsi="宋体" w:eastAsia="宋体" w:cs="宋体"/>
          <w:b/>
          <w:bCs/>
          <w:sz w:val="32"/>
          <w:highlight w:val="none"/>
        </w:rPr>
      </w:pPr>
    </w:p>
    <w:p w14:paraId="0118ABCE">
      <w:pPr>
        <w:rPr>
          <w:rFonts w:hint="eastAsia" w:ascii="宋体" w:hAnsi="宋体" w:eastAsia="宋体" w:cs="宋体"/>
          <w:highlight w:val="none"/>
        </w:rPr>
      </w:pPr>
    </w:p>
    <w:p w14:paraId="0E225177">
      <w:pPr>
        <w:pStyle w:val="2"/>
        <w:numPr>
          <w:ilvl w:val="0"/>
          <w:numId w:val="2"/>
        </w:numPr>
        <w:jc w:val="center"/>
        <w:rPr>
          <w:rFonts w:hint="eastAsia" w:ascii="宋体" w:hAnsi="宋体" w:eastAsia="宋体" w:cs="宋体"/>
          <w:highlight w:val="none"/>
        </w:rPr>
      </w:pPr>
      <w:bookmarkStart w:id="1" w:name="_Toc216059986"/>
      <w:r>
        <w:rPr>
          <w:rFonts w:hint="eastAsia" w:ascii="宋体" w:hAnsi="宋体" w:eastAsia="宋体" w:cs="宋体"/>
          <w:b w:val="0"/>
          <w:highlight w:val="none"/>
        </w:rPr>
        <w:t>投标须知</w:t>
      </w:r>
      <w:bookmarkEnd w:id="1"/>
    </w:p>
    <w:p w14:paraId="275B5833">
      <w:pPr>
        <w:rPr>
          <w:rFonts w:hint="eastAsia" w:ascii="宋体" w:hAnsi="宋体" w:eastAsia="宋体" w:cs="宋体"/>
          <w:highlight w:val="none"/>
        </w:rPr>
      </w:pPr>
    </w:p>
    <w:p w14:paraId="0BD92CDB">
      <w:pPr>
        <w:pStyle w:val="3"/>
        <w:numPr>
          <w:ilvl w:val="0"/>
          <w:numId w:val="3"/>
        </w:numPr>
        <w:rPr>
          <w:rFonts w:hint="eastAsia" w:ascii="宋体" w:hAnsi="宋体" w:eastAsia="宋体" w:cs="宋体"/>
          <w:highlight w:val="none"/>
        </w:rPr>
      </w:pPr>
      <w:r>
        <w:rPr>
          <w:rFonts w:hint="eastAsia" w:ascii="宋体" w:hAnsi="宋体" w:eastAsia="宋体" w:cs="宋体"/>
          <w:highlight w:val="none"/>
        </w:rPr>
        <w:t>前附表</w:t>
      </w:r>
    </w:p>
    <w:p w14:paraId="6B965258">
      <w:pPr>
        <w:rPr>
          <w:rFonts w:hint="eastAsia" w:ascii="宋体" w:hAnsi="宋体" w:eastAsia="宋体" w:cs="宋体"/>
          <w:highlight w:val="none"/>
        </w:rPr>
      </w:pPr>
    </w:p>
    <w:tbl>
      <w:tblPr>
        <w:tblStyle w:val="17"/>
        <w:tblW w:w="8310" w:type="dxa"/>
        <w:tblInd w:w="32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80"/>
        <w:gridCol w:w="6034"/>
      </w:tblGrid>
      <w:tr w14:paraId="5C85EA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696" w:type="dxa"/>
            <w:vAlign w:val="center"/>
          </w:tcPr>
          <w:p w14:paraId="48309E26">
            <w:pPr>
              <w:tabs>
                <w:tab w:val="left" w:pos="3203"/>
                <w:tab w:val="center" w:pos="4350"/>
              </w:tabs>
              <w:spacing w:line="400" w:lineRule="exact"/>
              <w:ind w:right="31"/>
              <w:jc w:val="center"/>
              <w:rPr>
                <w:rFonts w:hint="eastAsia" w:ascii="宋体" w:hAnsi="宋体" w:eastAsia="宋体" w:cs="宋体"/>
                <w:bCs/>
                <w:highlight w:val="none"/>
              </w:rPr>
            </w:pPr>
            <w:r>
              <w:rPr>
                <w:rFonts w:hint="eastAsia" w:ascii="宋体" w:hAnsi="宋体" w:eastAsia="宋体" w:cs="宋体"/>
                <w:bCs/>
                <w:highlight w:val="none"/>
              </w:rPr>
              <w:t>项号</w:t>
            </w:r>
          </w:p>
        </w:tc>
        <w:tc>
          <w:tcPr>
            <w:tcW w:w="1580" w:type="dxa"/>
            <w:vAlign w:val="center"/>
          </w:tcPr>
          <w:p w14:paraId="0B41238E">
            <w:pPr>
              <w:tabs>
                <w:tab w:val="left" w:pos="3203"/>
                <w:tab w:val="center" w:pos="4350"/>
              </w:tabs>
              <w:spacing w:line="400" w:lineRule="exact"/>
              <w:ind w:right="31"/>
              <w:jc w:val="center"/>
              <w:rPr>
                <w:rFonts w:hint="eastAsia" w:ascii="宋体" w:hAnsi="宋体" w:eastAsia="宋体" w:cs="宋体"/>
                <w:bCs/>
                <w:highlight w:val="none"/>
              </w:rPr>
            </w:pPr>
            <w:r>
              <w:rPr>
                <w:rFonts w:hint="eastAsia" w:ascii="宋体" w:hAnsi="宋体" w:eastAsia="宋体" w:cs="宋体"/>
                <w:bCs/>
                <w:highlight w:val="none"/>
              </w:rPr>
              <w:t>内   容</w:t>
            </w:r>
          </w:p>
        </w:tc>
        <w:tc>
          <w:tcPr>
            <w:tcW w:w="6034" w:type="dxa"/>
            <w:vAlign w:val="center"/>
          </w:tcPr>
          <w:p w14:paraId="34233409">
            <w:pPr>
              <w:tabs>
                <w:tab w:val="left" w:pos="3203"/>
                <w:tab w:val="center" w:pos="4350"/>
              </w:tabs>
              <w:spacing w:line="400" w:lineRule="exact"/>
              <w:ind w:right="31"/>
              <w:jc w:val="center"/>
              <w:rPr>
                <w:rFonts w:hint="eastAsia" w:ascii="宋体" w:hAnsi="宋体" w:eastAsia="宋体" w:cs="宋体"/>
                <w:bCs/>
                <w:highlight w:val="none"/>
              </w:rPr>
            </w:pPr>
            <w:r>
              <w:rPr>
                <w:rFonts w:hint="eastAsia" w:ascii="宋体" w:hAnsi="宋体" w:eastAsia="宋体" w:cs="宋体"/>
                <w:bCs/>
                <w:highlight w:val="none"/>
              </w:rPr>
              <w:t>说 明 与 要 求</w:t>
            </w:r>
          </w:p>
        </w:tc>
      </w:tr>
      <w:tr w14:paraId="1EE0DD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1F3157E4">
            <w:pPr>
              <w:tabs>
                <w:tab w:val="left" w:pos="3203"/>
                <w:tab w:val="center" w:pos="4350"/>
              </w:tabs>
              <w:spacing w:line="400" w:lineRule="exact"/>
              <w:ind w:right="31"/>
              <w:jc w:val="center"/>
              <w:rPr>
                <w:rFonts w:hint="eastAsia" w:ascii="宋体" w:hAnsi="宋体" w:eastAsia="宋体" w:cs="宋体"/>
                <w:highlight w:val="none"/>
              </w:rPr>
            </w:pPr>
            <w:r>
              <w:rPr>
                <w:rFonts w:hint="eastAsia" w:ascii="宋体" w:hAnsi="宋体" w:eastAsia="宋体" w:cs="宋体"/>
                <w:highlight w:val="none"/>
              </w:rPr>
              <w:t>1</w:t>
            </w:r>
          </w:p>
        </w:tc>
        <w:tc>
          <w:tcPr>
            <w:tcW w:w="1580" w:type="dxa"/>
            <w:vAlign w:val="center"/>
          </w:tcPr>
          <w:p w14:paraId="39A999BA">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招标单位</w:t>
            </w:r>
          </w:p>
        </w:tc>
        <w:tc>
          <w:tcPr>
            <w:tcW w:w="6034" w:type="dxa"/>
          </w:tcPr>
          <w:p w14:paraId="359EAA5B">
            <w:pPr>
              <w:spacing w:line="400" w:lineRule="exact"/>
              <w:ind w:right="15"/>
              <w:rPr>
                <w:rFonts w:hint="eastAsia" w:ascii="宋体" w:hAnsi="宋体" w:eastAsia="宋体" w:cs="宋体"/>
                <w:spacing w:val="10"/>
                <w:highlight w:val="none"/>
              </w:rPr>
            </w:pPr>
            <w:r>
              <w:rPr>
                <w:rFonts w:hint="eastAsia" w:ascii="宋体" w:hAnsi="宋体" w:eastAsia="宋体" w:cs="宋体"/>
                <w:spacing w:val="10"/>
                <w:highlight w:val="none"/>
              </w:rPr>
              <w:t>湖北京兰水泥集团有限公司</w:t>
            </w:r>
          </w:p>
        </w:tc>
      </w:tr>
      <w:tr w14:paraId="215C2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6B60DEED">
            <w:pPr>
              <w:tabs>
                <w:tab w:val="left" w:pos="3203"/>
                <w:tab w:val="center" w:pos="4350"/>
              </w:tabs>
              <w:spacing w:line="400" w:lineRule="exact"/>
              <w:ind w:right="31"/>
              <w:jc w:val="center"/>
              <w:rPr>
                <w:rFonts w:hint="eastAsia" w:ascii="宋体" w:hAnsi="宋体" w:eastAsia="宋体" w:cs="宋体"/>
                <w:highlight w:val="none"/>
              </w:rPr>
            </w:pPr>
            <w:r>
              <w:rPr>
                <w:rFonts w:hint="eastAsia" w:ascii="宋体" w:hAnsi="宋体" w:eastAsia="宋体" w:cs="宋体"/>
                <w:highlight w:val="none"/>
              </w:rPr>
              <w:t>2</w:t>
            </w:r>
          </w:p>
        </w:tc>
        <w:tc>
          <w:tcPr>
            <w:tcW w:w="1580" w:type="dxa"/>
            <w:vAlign w:val="center"/>
          </w:tcPr>
          <w:p w14:paraId="1E0C8551">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招标代理机构</w:t>
            </w:r>
          </w:p>
        </w:tc>
        <w:tc>
          <w:tcPr>
            <w:tcW w:w="6034" w:type="dxa"/>
          </w:tcPr>
          <w:p w14:paraId="63627C5C">
            <w:pPr>
              <w:spacing w:line="400" w:lineRule="exact"/>
              <w:ind w:right="15"/>
              <w:rPr>
                <w:rFonts w:hint="eastAsia" w:ascii="宋体" w:hAnsi="宋体" w:eastAsia="宋体" w:cs="宋体"/>
                <w:spacing w:val="10"/>
                <w:highlight w:val="none"/>
              </w:rPr>
            </w:pPr>
            <w:r>
              <w:rPr>
                <w:rFonts w:hint="eastAsia" w:ascii="宋体" w:hAnsi="宋体" w:eastAsia="宋体" w:cs="宋体"/>
                <w:spacing w:val="10"/>
                <w:highlight w:val="none"/>
              </w:rPr>
              <w:t>/</w:t>
            </w:r>
          </w:p>
        </w:tc>
      </w:tr>
      <w:tr w14:paraId="4066F8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5C06B972">
            <w:pPr>
              <w:tabs>
                <w:tab w:val="left" w:pos="3203"/>
                <w:tab w:val="center" w:pos="4350"/>
              </w:tabs>
              <w:spacing w:line="400" w:lineRule="exact"/>
              <w:ind w:right="31"/>
              <w:jc w:val="center"/>
              <w:rPr>
                <w:rFonts w:hint="eastAsia" w:ascii="宋体" w:hAnsi="宋体" w:eastAsia="宋体" w:cs="宋体"/>
                <w:highlight w:val="none"/>
              </w:rPr>
            </w:pPr>
            <w:r>
              <w:rPr>
                <w:rFonts w:hint="eastAsia" w:ascii="宋体" w:hAnsi="宋体" w:eastAsia="宋体" w:cs="宋体"/>
                <w:highlight w:val="none"/>
              </w:rPr>
              <w:t>3</w:t>
            </w:r>
          </w:p>
        </w:tc>
        <w:tc>
          <w:tcPr>
            <w:tcW w:w="1580" w:type="dxa"/>
            <w:vAlign w:val="center"/>
          </w:tcPr>
          <w:p w14:paraId="0AA94561">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项目名称</w:t>
            </w:r>
          </w:p>
        </w:tc>
        <w:tc>
          <w:tcPr>
            <w:tcW w:w="6034" w:type="dxa"/>
          </w:tcPr>
          <w:p w14:paraId="6FC069D9">
            <w:pPr>
              <w:spacing w:line="400" w:lineRule="exact"/>
              <w:ind w:right="15"/>
              <w:rPr>
                <w:rFonts w:hint="eastAsia" w:ascii="宋体" w:hAnsi="宋体" w:eastAsia="宋体" w:cs="宋体"/>
                <w:spacing w:val="10"/>
                <w:highlight w:val="none"/>
              </w:rPr>
            </w:pPr>
            <w:r>
              <w:rPr>
                <w:rFonts w:hint="eastAsia" w:ascii="宋体" w:hAnsi="宋体" w:eastAsia="宋体" w:cs="宋体"/>
                <w:spacing w:val="10"/>
                <w:highlight w:val="none"/>
              </w:rPr>
              <w:t>2026-2027湖北区域京兰水泥运输服务项目</w:t>
            </w:r>
          </w:p>
        </w:tc>
      </w:tr>
      <w:tr w14:paraId="57B4B3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6352FC6B">
            <w:pPr>
              <w:tabs>
                <w:tab w:val="left" w:pos="3203"/>
                <w:tab w:val="center" w:pos="4350"/>
              </w:tabs>
              <w:spacing w:line="400" w:lineRule="exact"/>
              <w:ind w:right="31"/>
              <w:jc w:val="center"/>
              <w:rPr>
                <w:rFonts w:hint="eastAsia" w:ascii="宋体" w:hAnsi="宋体" w:eastAsia="宋体" w:cs="宋体"/>
                <w:highlight w:val="none"/>
              </w:rPr>
            </w:pPr>
            <w:r>
              <w:rPr>
                <w:rFonts w:hint="eastAsia" w:ascii="宋体" w:hAnsi="宋体" w:eastAsia="宋体" w:cs="宋体"/>
                <w:highlight w:val="none"/>
              </w:rPr>
              <w:t xml:space="preserve">4 </w:t>
            </w:r>
          </w:p>
        </w:tc>
        <w:tc>
          <w:tcPr>
            <w:tcW w:w="1580" w:type="dxa"/>
            <w:vAlign w:val="center"/>
          </w:tcPr>
          <w:p w14:paraId="78C0AF32">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招标范围</w:t>
            </w:r>
          </w:p>
        </w:tc>
        <w:tc>
          <w:tcPr>
            <w:tcW w:w="6034" w:type="dxa"/>
            <w:vAlign w:val="center"/>
          </w:tcPr>
          <w:p w14:paraId="4FE08494">
            <w:pPr>
              <w:spacing w:line="400" w:lineRule="exact"/>
              <w:ind w:right="15"/>
              <w:rPr>
                <w:rFonts w:hint="eastAsia" w:ascii="宋体" w:hAnsi="宋体" w:eastAsia="宋体" w:cs="宋体"/>
                <w:highlight w:val="none"/>
              </w:rPr>
            </w:pPr>
            <w:r>
              <w:rPr>
                <w:rFonts w:hint="eastAsia" w:ascii="宋体" w:hAnsi="宋体" w:eastAsia="宋体" w:cs="宋体"/>
                <w:spacing w:val="10"/>
                <w:highlight w:val="none"/>
              </w:rPr>
              <w:t>提供湖北区域运输服务（运输货物：散装/袋装水泥）</w:t>
            </w:r>
          </w:p>
        </w:tc>
      </w:tr>
      <w:tr w14:paraId="5EDBD3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6D369C2D">
            <w:pPr>
              <w:jc w:val="center"/>
              <w:rPr>
                <w:rFonts w:hint="eastAsia" w:ascii="宋体" w:hAnsi="宋体" w:eastAsia="宋体" w:cs="宋体"/>
                <w:highlight w:val="none"/>
              </w:rPr>
            </w:pPr>
            <w:r>
              <w:rPr>
                <w:rFonts w:hint="eastAsia" w:ascii="宋体" w:hAnsi="宋体" w:eastAsia="宋体" w:cs="宋体"/>
                <w:highlight w:val="none"/>
              </w:rPr>
              <w:t>5</w:t>
            </w:r>
          </w:p>
        </w:tc>
        <w:tc>
          <w:tcPr>
            <w:tcW w:w="1580" w:type="dxa"/>
            <w:vAlign w:val="center"/>
          </w:tcPr>
          <w:p w14:paraId="19D05606">
            <w:pPr>
              <w:rPr>
                <w:rFonts w:hint="eastAsia" w:ascii="宋体" w:hAnsi="宋体" w:eastAsia="宋体" w:cs="宋体"/>
                <w:highlight w:val="none"/>
              </w:rPr>
            </w:pPr>
            <w:r>
              <w:rPr>
                <w:rFonts w:hint="eastAsia" w:ascii="宋体" w:hAnsi="宋体" w:eastAsia="宋体" w:cs="宋体"/>
                <w:highlight w:val="none"/>
              </w:rPr>
              <w:t>招投标时间表</w:t>
            </w:r>
          </w:p>
        </w:tc>
        <w:tc>
          <w:tcPr>
            <w:tcW w:w="6034" w:type="dxa"/>
          </w:tcPr>
          <w:tbl>
            <w:tblPr>
              <w:tblStyle w:val="17"/>
              <w:tblpPr w:leftFromText="180" w:rightFromText="180" w:vertAnchor="text" w:horzAnchor="margin" w:tblpX="-112" w:tblpY="-173"/>
              <w:tblOverlap w:val="never"/>
              <w:tblW w:w="5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280"/>
            </w:tblGrid>
            <w:tr w14:paraId="139E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tcBorders>
                </w:tcPr>
                <w:p w14:paraId="50F906B2">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投标</w:t>
                  </w:r>
                </w:p>
              </w:tc>
              <w:tc>
                <w:tcPr>
                  <w:tcW w:w="5280" w:type="dxa"/>
                  <w:tcBorders>
                    <w:top w:val="nil"/>
                    <w:right w:val="nil"/>
                  </w:tcBorders>
                </w:tcPr>
                <w:p w14:paraId="40815692">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投标截止时间：2026年6月</w:t>
                  </w:r>
                  <w:r>
                    <w:rPr>
                      <w:rFonts w:hint="eastAsia" w:hAnsi="宋体" w:cs="宋体"/>
                      <w:highlight w:val="none"/>
                      <w:lang w:val="en-US" w:eastAsia="zh-CN"/>
                    </w:rPr>
                    <w:t>11</w:t>
                  </w:r>
                  <w:r>
                    <w:rPr>
                      <w:rFonts w:hint="eastAsia" w:ascii="宋体" w:hAnsi="宋体" w:eastAsia="宋体" w:cs="宋体"/>
                      <w:highlight w:val="none"/>
                    </w:rPr>
                    <w:t>日 上午</w:t>
                  </w:r>
                  <w:r>
                    <w:rPr>
                      <w:rFonts w:hint="eastAsia" w:hAnsi="宋体" w:cs="宋体"/>
                      <w:highlight w:val="none"/>
                      <w:lang w:val="en-US" w:eastAsia="zh-CN"/>
                    </w:rPr>
                    <w:t>9</w:t>
                  </w:r>
                  <w:r>
                    <w:rPr>
                      <w:rFonts w:hint="eastAsia" w:ascii="宋体" w:hAnsi="宋体" w:eastAsia="宋体" w:cs="宋体"/>
                      <w:highlight w:val="none"/>
                    </w:rPr>
                    <w:t>:</w:t>
                  </w:r>
                  <w:r>
                    <w:rPr>
                      <w:rFonts w:hint="eastAsia" w:hAnsi="宋体" w:cs="宋体"/>
                      <w:highlight w:val="none"/>
                      <w:lang w:val="en-US" w:eastAsia="zh-CN"/>
                    </w:rPr>
                    <w:t>3</w:t>
                  </w:r>
                  <w:r>
                    <w:rPr>
                      <w:rFonts w:hint="eastAsia" w:ascii="宋体" w:hAnsi="宋体" w:eastAsia="宋体" w:cs="宋体"/>
                      <w:highlight w:val="none"/>
                    </w:rPr>
                    <w:t>0</w:t>
                  </w:r>
                </w:p>
              </w:tc>
            </w:tr>
            <w:tr w14:paraId="5014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left w:val="nil"/>
                    <w:bottom w:val="nil"/>
                  </w:tcBorders>
                </w:tcPr>
                <w:p w14:paraId="3BDEA0CF">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开标</w:t>
                  </w:r>
                </w:p>
              </w:tc>
              <w:tc>
                <w:tcPr>
                  <w:tcW w:w="5280" w:type="dxa"/>
                  <w:tcBorders>
                    <w:bottom w:val="nil"/>
                    <w:right w:val="nil"/>
                  </w:tcBorders>
                </w:tcPr>
                <w:p w14:paraId="53705947">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开</w:t>
                  </w:r>
                  <w:r>
                    <w:rPr>
                      <w:rFonts w:hint="eastAsia" w:hAnsi="宋体" w:cs="宋体"/>
                      <w:highlight w:val="none"/>
                      <w:lang w:val="en-US" w:eastAsia="zh-CN"/>
                    </w:rPr>
                    <w:t>标</w:t>
                  </w:r>
                  <w:r>
                    <w:rPr>
                      <w:rFonts w:hint="eastAsia" w:ascii="宋体" w:hAnsi="宋体" w:eastAsia="宋体" w:cs="宋体"/>
                      <w:highlight w:val="none"/>
                    </w:rPr>
                    <w:t>日期：2026年6月</w:t>
                  </w:r>
                  <w:r>
                    <w:rPr>
                      <w:rFonts w:hint="eastAsia" w:hAnsi="宋体" w:cs="宋体"/>
                      <w:highlight w:val="none"/>
                      <w:lang w:val="en-US" w:eastAsia="zh-CN"/>
                    </w:rPr>
                    <w:t>11</w:t>
                  </w:r>
                  <w:r>
                    <w:rPr>
                      <w:rFonts w:hint="eastAsia" w:ascii="宋体" w:hAnsi="宋体" w:eastAsia="宋体" w:cs="宋体"/>
                      <w:highlight w:val="none"/>
                    </w:rPr>
                    <w:t>日 上午</w:t>
                  </w:r>
                  <w:r>
                    <w:rPr>
                      <w:rFonts w:hint="eastAsia" w:hAnsi="宋体" w:cs="宋体"/>
                      <w:highlight w:val="none"/>
                      <w:lang w:val="en-US" w:eastAsia="zh-CN"/>
                    </w:rPr>
                    <w:t>9</w:t>
                  </w:r>
                  <w:r>
                    <w:rPr>
                      <w:rFonts w:hint="eastAsia" w:ascii="宋体" w:hAnsi="宋体" w:eastAsia="宋体" w:cs="宋体"/>
                      <w:highlight w:val="none"/>
                    </w:rPr>
                    <w:t>:</w:t>
                  </w:r>
                  <w:r>
                    <w:rPr>
                      <w:rFonts w:hint="eastAsia" w:hAnsi="宋体" w:cs="宋体"/>
                      <w:highlight w:val="none"/>
                      <w:lang w:val="en-US" w:eastAsia="zh-CN"/>
                    </w:rPr>
                    <w:t>3</w:t>
                  </w:r>
                  <w:r>
                    <w:rPr>
                      <w:rFonts w:hint="eastAsia" w:ascii="宋体" w:hAnsi="宋体" w:eastAsia="宋体" w:cs="宋体"/>
                      <w:highlight w:val="none"/>
                    </w:rPr>
                    <w:t>0</w:t>
                  </w:r>
                </w:p>
              </w:tc>
            </w:tr>
          </w:tbl>
          <w:p w14:paraId="6755FA04">
            <w:pPr>
              <w:rPr>
                <w:rFonts w:hint="eastAsia" w:ascii="宋体" w:hAnsi="宋体" w:eastAsia="宋体" w:cs="宋体"/>
                <w:highlight w:val="none"/>
              </w:rPr>
            </w:pPr>
          </w:p>
        </w:tc>
      </w:tr>
      <w:tr w14:paraId="045EE6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96" w:type="dxa"/>
            <w:vAlign w:val="center"/>
          </w:tcPr>
          <w:p w14:paraId="2E62A1B7">
            <w:pPr>
              <w:tabs>
                <w:tab w:val="left" w:pos="3203"/>
                <w:tab w:val="center" w:pos="4350"/>
              </w:tabs>
              <w:spacing w:line="400" w:lineRule="exact"/>
              <w:ind w:right="31"/>
              <w:jc w:val="center"/>
              <w:rPr>
                <w:rFonts w:hint="eastAsia" w:ascii="宋体" w:hAnsi="宋体" w:eastAsia="宋体" w:cs="宋体"/>
                <w:highlight w:val="none"/>
              </w:rPr>
            </w:pPr>
            <w:r>
              <w:rPr>
                <w:rFonts w:hint="eastAsia" w:ascii="宋体" w:hAnsi="宋体" w:eastAsia="宋体" w:cs="宋体"/>
                <w:highlight w:val="none"/>
              </w:rPr>
              <w:t>6</w:t>
            </w:r>
          </w:p>
        </w:tc>
        <w:tc>
          <w:tcPr>
            <w:tcW w:w="1580" w:type="dxa"/>
            <w:vAlign w:val="center"/>
          </w:tcPr>
          <w:p w14:paraId="6FF28509">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资质要求</w:t>
            </w:r>
          </w:p>
        </w:tc>
        <w:tc>
          <w:tcPr>
            <w:tcW w:w="6034" w:type="dxa"/>
            <w:vAlign w:val="center"/>
          </w:tcPr>
          <w:p w14:paraId="6B0B530B">
            <w:pPr>
              <w:tabs>
                <w:tab w:val="left" w:pos="3203"/>
                <w:tab w:val="center" w:pos="4350"/>
              </w:tabs>
              <w:spacing w:line="400" w:lineRule="exact"/>
              <w:ind w:right="31"/>
              <w:rPr>
                <w:rFonts w:hint="eastAsia" w:ascii="宋体" w:hAnsi="宋体" w:eastAsia="宋体" w:cs="宋体"/>
                <w:b/>
                <w:bCs/>
                <w:highlight w:val="none"/>
              </w:rPr>
            </w:pPr>
            <w:r>
              <w:rPr>
                <w:rFonts w:hint="eastAsia" w:ascii="宋体" w:hAnsi="宋体" w:eastAsia="宋体" w:cs="宋体"/>
                <w:highlight w:val="none"/>
              </w:rPr>
              <w:t>具有独立法人资格的经营单位</w:t>
            </w:r>
          </w:p>
        </w:tc>
      </w:tr>
      <w:tr w14:paraId="2C2F7D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vAlign w:val="center"/>
          </w:tcPr>
          <w:p w14:paraId="28E7BF7B">
            <w:pPr>
              <w:tabs>
                <w:tab w:val="left" w:pos="3203"/>
                <w:tab w:val="center" w:pos="4350"/>
              </w:tabs>
              <w:spacing w:line="400" w:lineRule="exact"/>
              <w:ind w:right="31"/>
              <w:jc w:val="center"/>
              <w:rPr>
                <w:rFonts w:hint="eastAsia" w:ascii="宋体" w:hAnsi="宋体" w:eastAsia="宋体" w:cs="宋体"/>
                <w:highlight w:val="none"/>
              </w:rPr>
            </w:pPr>
            <w:r>
              <w:rPr>
                <w:rFonts w:hint="eastAsia" w:ascii="宋体" w:hAnsi="宋体" w:eastAsia="宋体" w:cs="宋体"/>
                <w:highlight w:val="none"/>
              </w:rPr>
              <w:t>7</w:t>
            </w:r>
          </w:p>
        </w:tc>
        <w:tc>
          <w:tcPr>
            <w:tcW w:w="1580" w:type="dxa"/>
            <w:vAlign w:val="center"/>
          </w:tcPr>
          <w:p w14:paraId="66972494">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报价方式</w:t>
            </w:r>
          </w:p>
        </w:tc>
        <w:tc>
          <w:tcPr>
            <w:tcW w:w="6034" w:type="dxa"/>
            <w:vAlign w:val="center"/>
          </w:tcPr>
          <w:p w14:paraId="2D53CC05">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按招标文件清单格式报价</w:t>
            </w:r>
          </w:p>
        </w:tc>
      </w:tr>
      <w:tr w14:paraId="1AC025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14:paraId="0A6226AF">
            <w:pPr>
              <w:tabs>
                <w:tab w:val="left" w:pos="3203"/>
                <w:tab w:val="center" w:pos="4350"/>
              </w:tabs>
              <w:spacing w:line="400" w:lineRule="exact"/>
              <w:ind w:right="31"/>
              <w:jc w:val="center"/>
              <w:rPr>
                <w:rFonts w:hint="eastAsia" w:ascii="宋体" w:hAnsi="宋体" w:eastAsia="宋体" w:cs="宋体"/>
                <w:highlight w:val="none"/>
              </w:rPr>
            </w:pPr>
            <w:r>
              <w:rPr>
                <w:rFonts w:hint="eastAsia" w:ascii="宋体" w:hAnsi="宋体" w:eastAsia="宋体" w:cs="宋体"/>
                <w:highlight w:val="none"/>
              </w:rPr>
              <w:t>8</w:t>
            </w:r>
          </w:p>
        </w:tc>
        <w:tc>
          <w:tcPr>
            <w:tcW w:w="1580" w:type="dxa"/>
            <w:vAlign w:val="center"/>
          </w:tcPr>
          <w:p w14:paraId="7D447A3F">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投标文件份数</w:t>
            </w:r>
          </w:p>
        </w:tc>
        <w:tc>
          <w:tcPr>
            <w:tcW w:w="6034" w:type="dxa"/>
            <w:vAlign w:val="center"/>
          </w:tcPr>
          <w:p w14:paraId="0CA82C2B">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正本一份副本三份</w:t>
            </w:r>
          </w:p>
        </w:tc>
      </w:tr>
      <w:tr w14:paraId="756328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trPr>
        <w:tc>
          <w:tcPr>
            <w:tcW w:w="696" w:type="dxa"/>
            <w:vAlign w:val="center"/>
          </w:tcPr>
          <w:p w14:paraId="3E567942">
            <w:pPr>
              <w:tabs>
                <w:tab w:val="left" w:pos="3203"/>
                <w:tab w:val="center" w:pos="4350"/>
              </w:tabs>
              <w:spacing w:line="400" w:lineRule="exact"/>
              <w:ind w:right="31"/>
              <w:jc w:val="center"/>
              <w:rPr>
                <w:rFonts w:hint="eastAsia" w:ascii="宋体" w:hAnsi="宋体" w:eastAsia="宋体" w:cs="宋体"/>
                <w:highlight w:val="none"/>
              </w:rPr>
            </w:pPr>
            <w:r>
              <w:rPr>
                <w:rFonts w:hint="eastAsia" w:ascii="宋体" w:hAnsi="宋体" w:eastAsia="宋体" w:cs="宋体"/>
                <w:highlight w:val="none"/>
              </w:rPr>
              <w:t>9</w:t>
            </w:r>
          </w:p>
        </w:tc>
        <w:tc>
          <w:tcPr>
            <w:tcW w:w="1580" w:type="dxa"/>
            <w:vAlign w:val="center"/>
          </w:tcPr>
          <w:p w14:paraId="2EBDB2D5">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投标保证金</w:t>
            </w:r>
          </w:p>
        </w:tc>
        <w:tc>
          <w:tcPr>
            <w:tcW w:w="6034" w:type="dxa"/>
            <w:vAlign w:val="center"/>
          </w:tcPr>
          <w:p w14:paraId="504F3C92">
            <w:pPr>
              <w:numPr>
                <w:ilvl w:val="0"/>
                <w:numId w:val="4"/>
              </w:num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所有投标文件都必须</w:t>
            </w:r>
            <w:r>
              <w:rPr>
                <w:rFonts w:hint="eastAsia" w:hAnsi="宋体" w:cs="宋体"/>
                <w:highlight w:val="none"/>
                <w:lang w:val="en-US" w:eastAsia="zh-CN"/>
              </w:rPr>
              <w:t>缴纳</w:t>
            </w:r>
            <w:r>
              <w:rPr>
                <w:rFonts w:hint="eastAsia" w:ascii="宋体" w:hAnsi="宋体" w:eastAsia="宋体" w:cs="宋体"/>
                <w:highlight w:val="none"/>
              </w:rPr>
              <w:t>投标保证金，金额为</w:t>
            </w:r>
            <w:r>
              <w:rPr>
                <w:rFonts w:hint="eastAsia" w:ascii="宋体" w:hAnsi="宋体" w:eastAsia="宋体" w:cs="宋体"/>
                <w:b/>
                <w:bCs/>
                <w:highlight w:val="none"/>
                <w:lang w:val="en-US" w:eastAsia="zh-CN"/>
              </w:rPr>
              <w:t>5</w:t>
            </w:r>
            <w:r>
              <w:rPr>
                <w:rFonts w:hint="eastAsia" w:ascii="宋体" w:hAnsi="宋体" w:eastAsia="宋体" w:cs="宋体"/>
                <w:b/>
                <w:bCs/>
                <w:highlight w:val="none"/>
              </w:rPr>
              <w:t>0000.00</w:t>
            </w:r>
            <w:r>
              <w:rPr>
                <w:rFonts w:hint="eastAsia" w:ascii="宋体" w:hAnsi="宋体" w:eastAsia="宋体" w:cs="宋体"/>
                <w:highlight w:val="none"/>
              </w:rPr>
              <w:t>元人民币</w:t>
            </w:r>
            <w:r>
              <w:rPr>
                <w:rFonts w:hint="eastAsia" w:ascii="宋体" w:hAnsi="宋体" w:eastAsia="宋体" w:cs="宋体"/>
                <w:highlight w:val="none"/>
                <w:lang w:val="en-US" w:eastAsia="zh-CN"/>
              </w:rPr>
              <w:t>/包件</w:t>
            </w:r>
            <w:r>
              <w:rPr>
                <w:rFonts w:hint="eastAsia" w:ascii="宋体" w:hAnsi="宋体" w:eastAsia="宋体" w:cs="宋体"/>
                <w:highlight w:val="none"/>
              </w:rPr>
              <w:t>。未按规定提供</w:t>
            </w:r>
            <w:r>
              <w:rPr>
                <w:rFonts w:hint="eastAsia" w:hAnsi="宋体" w:cs="宋体"/>
                <w:highlight w:val="none"/>
                <w:lang w:val="en-US" w:eastAsia="zh-CN"/>
              </w:rPr>
              <w:t>缴纳</w:t>
            </w:r>
            <w:r>
              <w:rPr>
                <w:rFonts w:hint="eastAsia" w:ascii="宋体" w:hAnsi="宋体" w:eastAsia="宋体" w:cs="宋体"/>
                <w:highlight w:val="none"/>
              </w:rPr>
              <w:t>投标保证金的投标文件将被拒绝。投标保证金以银行转账缴纳</w:t>
            </w:r>
            <w:r>
              <w:rPr>
                <w:rFonts w:hint="eastAsia" w:hAnsi="宋体" w:cs="宋体"/>
                <w:highlight w:val="none"/>
                <w:lang w:eastAsia="zh-CN"/>
              </w:rPr>
              <w:t>。</w:t>
            </w:r>
            <w:r>
              <w:rPr>
                <w:rFonts w:hint="eastAsia" w:hAnsi="宋体" w:cs="宋体"/>
                <w:highlight w:val="none"/>
                <w:lang w:val="en-US" w:eastAsia="zh-CN"/>
              </w:rPr>
              <w:t>不符合以下任一要求均属于重大偏差：</w:t>
            </w:r>
          </w:p>
          <w:p w14:paraId="32EE638C">
            <w:pPr>
              <w:numPr>
                <w:ilvl w:val="0"/>
                <w:numId w:val="5"/>
              </w:numPr>
              <w:tabs>
                <w:tab w:val="left" w:pos="3203"/>
                <w:tab w:val="center" w:pos="4350"/>
              </w:tabs>
              <w:spacing w:line="400" w:lineRule="exact"/>
              <w:ind w:right="31"/>
              <w:rPr>
                <w:rFonts w:hint="eastAsia" w:ascii="宋体" w:hAnsi="宋体" w:eastAsia="宋体" w:cs="宋体"/>
                <w:highlight w:val="none"/>
              </w:rPr>
            </w:pPr>
            <w:r>
              <w:rPr>
                <w:rFonts w:hint="eastAsia" w:hAnsi="宋体" w:cs="宋体"/>
                <w:highlight w:val="none"/>
                <w:lang w:val="en-US" w:eastAsia="zh-CN"/>
              </w:rPr>
              <w:t>递交截止时间（到账时间）：同本标段投标截止时间；</w:t>
            </w:r>
          </w:p>
          <w:p w14:paraId="5BEE4A41">
            <w:pPr>
              <w:numPr>
                <w:ilvl w:val="0"/>
                <w:numId w:val="5"/>
              </w:numPr>
              <w:tabs>
                <w:tab w:val="left" w:pos="3203"/>
                <w:tab w:val="center" w:pos="4350"/>
              </w:tabs>
              <w:spacing w:line="400" w:lineRule="exact"/>
              <w:ind w:right="31"/>
              <w:rPr>
                <w:rFonts w:hint="eastAsia" w:ascii="宋体" w:hAnsi="宋体" w:eastAsia="宋体" w:cs="宋体"/>
                <w:highlight w:val="none"/>
              </w:rPr>
            </w:pPr>
            <w:r>
              <w:rPr>
                <w:rFonts w:hint="eastAsia" w:hAnsi="宋体" w:cs="宋体"/>
                <w:highlight w:val="none"/>
                <w:lang w:val="en-US" w:eastAsia="zh-CN"/>
              </w:rPr>
              <w:t>每包件的投标保证金由投标人一次性足额汇入招标人指定投标保证金收取账户，汇款单位必须与投标人一致；</w:t>
            </w:r>
          </w:p>
          <w:p w14:paraId="653A383C">
            <w:pPr>
              <w:numPr>
                <w:ilvl w:val="0"/>
                <w:numId w:val="5"/>
              </w:numPr>
              <w:tabs>
                <w:tab w:val="left" w:pos="3203"/>
                <w:tab w:val="center" w:pos="4350"/>
              </w:tabs>
              <w:spacing w:line="400" w:lineRule="exact"/>
              <w:ind w:right="31"/>
              <w:rPr>
                <w:rFonts w:hint="eastAsia" w:ascii="宋体" w:hAnsi="宋体" w:eastAsia="宋体" w:cs="宋体"/>
                <w:highlight w:val="none"/>
              </w:rPr>
            </w:pPr>
            <w:r>
              <w:rPr>
                <w:rFonts w:hint="eastAsia" w:hAnsi="宋体" w:cs="宋体"/>
                <w:highlight w:val="none"/>
                <w:lang w:val="en-US" w:eastAsia="zh-CN"/>
              </w:rPr>
              <w:t>在汇款凭证上需注明本次投标对应的项目名称及包件名称（可简写）。</w:t>
            </w:r>
          </w:p>
          <w:p w14:paraId="3B0EB536">
            <w:pPr>
              <w:numPr>
                <w:ilvl w:val="-1"/>
                <w:numId w:val="0"/>
              </w:numPr>
              <w:tabs>
                <w:tab w:val="left" w:pos="3203"/>
                <w:tab w:val="center" w:pos="4350"/>
              </w:tabs>
              <w:spacing w:line="400" w:lineRule="exact"/>
              <w:ind w:right="31"/>
              <w:rPr>
                <w:rFonts w:hint="eastAsia" w:ascii="宋体" w:hAnsi="宋体" w:eastAsia="宋体" w:cs="宋体"/>
                <w:highlight w:val="none"/>
              </w:rPr>
            </w:pPr>
            <w:r>
              <w:rPr>
                <w:rFonts w:hint="eastAsia" w:hAnsi="宋体" w:cs="宋体"/>
                <w:highlight w:val="none"/>
                <w:lang w:val="en-US" w:eastAsia="zh-CN"/>
              </w:rPr>
              <w:t>2、</w:t>
            </w:r>
            <w:r>
              <w:rPr>
                <w:rFonts w:hint="eastAsia" w:ascii="宋体" w:hAnsi="宋体" w:eastAsia="宋体" w:cs="宋体"/>
                <w:highlight w:val="none"/>
              </w:rPr>
              <w:t>招标单位无息向未中标的投标方返还投标保证金。中标单位的投标保证金自动转为合同履约保证金。</w:t>
            </w:r>
          </w:p>
          <w:p w14:paraId="0D56FF25">
            <w:pPr>
              <w:tabs>
                <w:tab w:val="left" w:pos="3203"/>
                <w:tab w:val="center" w:pos="4350"/>
              </w:tabs>
              <w:spacing w:line="400" w:lineRule="exact"/>
              <w:ind w:right="31"/>
              <w:rPr>
                <w:rFonts w:hint="eastAsia" w:ascii="宋体" w:hAnsi="宋体" w:eastAsia="宋体" w:cs="宋体"/>
                <w:highlight w:val="none"/>
              </w:rPr>
            </w:pPr>
            <w:r>
              <w:rPr>
                <w:rFonts w:hint="eastAsia" w:hAnsi="宋体" w:cs="宋体"/>
                <w:highlight w:val="none"/>
                <w:lang w:val="en-US" w:eastAsia="zh-CN"/>
              </w:rPr>
              <w:t>3</w:t>
            </w:r>
            <w:r>
              <w:rPr>
                <w:rFonts w:hint="eastAsia" w:ascii="宋体" w:hAnsi="宋体" w:eastAsia="宋体" w:cs="宋体"/>
                <w:highlight w:val="none"/>
              </w:rPr>
              <w:t>、招标方只接受银行转账的投标保证金，投标单位按所投片区对应缴纳投标保证金请银行转账至以下账号：</w:t>
            </w:r>
          </w:p>
          <w:p w14:paraId="23959661">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单位：湖北京兰水泥集团有限公司</w:t>
            </w:r>
          </w:p>
          <w:p w14:paraId="56D3829A">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开户银行：京山农行京源支行</w:t>
            </w:r>
          </w:p>
          <w:p w14:paraId="2A6AC0A0">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银行账户：17546101040188887</w:t>
            </w:r>
          </w:p>
        </w:tc>
      </w:tr>
      <w:tr w14:paraId="491DB9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696" w:type="dxa"/>
            <w:vAlign w:val="center"/>
          </w:tcPr>
          <w:p w14:paraId="4A9E8944">
            <w:pPr>
              <w:tabs>
                <w:tab w:val="left" w:pos="3203"/>
                <w:tab w:val="center" w:pos="4350"/>
              </w:tabs>
              <w:spacing w:line="400" w:lineRule="exact"/>
              <w:ind w:right="31"/>
              <w:jc w:val="center"/>
              <w:rPr>
                <w:rFonts w:hint="eastAsia" w:ascii="宋体" w:hAnsi="宋体" w:eastAsia="宋体" w:cs="宋体"/>
                <w:highlight w:val="none"/>
              </w:rPr>
            </w:pPr>
            <w:r>
              <w:rPr>
                <w:rFonts w:hint="eastAsia" w:ascii="宋体" w:hAnsi="宋体" w:eastAsia="宋体" w:cs="宋体"/>
                <w:highlight w:val="none"/>
              </w:rPr>
              <w:t>10</w:t>
            </w:r>
          </w:p>
        </w:tc>
        <w:tc>
          <w:tcPr>
            <w:tcW w:w="1580" w:type="dxa"/>
            <w:vAlign w:val="center"/>
          </w:tcPr>
          <w:p w14:paraId="3BCD84B4">
            <w:pPr>
              <w:spacing w:line="400" w:lineRule="exact"/>
              <w:rPr>
                <w:rFonts w:hint="eastAsia" w:ascii="宋体" w:hAnsi="宋体" w:eastAsia="宋体" w:cs="宋体"/>
                <w:highlight w:val="none"/>
              </w:rPr>
            </w:pPr>
            <w:r>
              <w:rPr>
                <w:rFonts w:hint="eastAsia" w:ascii="宋体" w:hAnsi="宋体" w:eastAsia="宋体" w:cs="宋体"/>
                <w:highlight w:val="none"/>
              </w:rPr>
              <w:t>保证金退还</w:t>
            </w:r>
          </w:p>
          <w:p w14:paraId="469A2E96">
            <w:pPr>
              <w:tabs>
                <w:tab w:val="left" w:pos="3203"/>
                <w:tab w:val="center" w:pos="4350"/>
              </w:tabs>
              <w:spacing w:line="400" w:lineRule="exact"/>
              <w:ind w:right="31"/>
              <w:rPr>
                <w:rFonts w:hint="eastAsia" w:ascii="宋体" w:hAnsi="宋体" w:eastAsia="宋体" w:cs="宋体"/>
                <w:highlight w:val="none"/>
              </w:rPr>
            </w:pPr>
          </w:p>
        </w:tc>
        <w:tc>
          <w:tcPr>
            <w:tcW w:w="6034" w:type="dxa"/>
            <w:vAlign w:val="center"/>
          </w:tcPr>
          <w:p w14:paraId="411D870A">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1、 未中标人的投标保证金将于招</w:t>
            </w:r>
            <w:r>
              <w:rPr>
                <w:rFonts w:hint="eastAsia" w:ascii="宋体" w:hAnsi="宋体" w:eastAsia="宋体" w:cs="宋体"/>
                <w:highlight w:val="none"/>
              </w:rPr>
              <w:t>标结果公布后30个工作日内</w:t>
            </w:r>
            <w:r>
              <w:rPr>
                <w:rFonts w:hint="eastAsia" w:ascii="宋体" w:hAnsi="宋体" w:eastAsia="宋体" w:cs="宋体"/>
                <w:highlight w:val="none"/>
              </w:rPr>
              <w:t>原额退还给投标人，不计利息；</w:t>
            </w:r>
          </w:p>
          <w:p w14:paraId="162071C9">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rPr>
              <w:t xml:space="preserve"> 中标人完成与招标人的合同签署后，投标保证金自动转为合同履约保证金，合同期满后30个工作日内退还，不计利息。若因中标单位各方面原因，在合同期内违反合同条约而造成招标人</w:t>
            </w:r>
            <w:r>
              <w:rPr>
                <w:rFonts w:hint="eastAsia" w:hAnsi="宋体" w:cs="宋体"/>
                <w:highlight w:val="none"/>
                <w:lang w:val="en-US" w:eastAsia="zh-CN"/>
              </w:rPr>
              <w:t xml:space="preserve"> 各项</w:t>
            </w:r>
            <w:r>
              <w:rPr>
                <w:rFonts w:hint="eastAsia" w:ascii="宋体" w:hAnsi="宋体" w:eastAsia="宋体" w:cs="宋体"/>
                <w:highlight w:val="none"/>
              </w:rPr>
              <w:t>损失</w:t>
            </w:r>
            <w:r>
              <w:rPr>
                <w:rFonts w:hint="eastAsia" w:hAnsi="宋体" w:cs="宋体"/>
                <w:highlight w:val="none"/>
                <w:lang w:val="en-US" w:eastAsia="zh-CN"/>
              </w:rPr>
              <w:t>的</w:t>
            </w:r>
            <w:r>
              <w:rPr>
                <w:rFonts w:hint="eastAsia" w:ascii="宋体" w:hAnsi="宋体" w:eastAsia="宋体" w:cs="宋体"/>
                <w:highlight w:val="none"/>
              </w:rPr>
              <w:t>，将从保证金中予以补偿。</w:t>
            </w:r>
          </w:p>
        </w:tc>
      </w:tr>
      <w:tr w14:paraId="5EE580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14:paraId="1826ECBE">
            <w:pPr>
              <w:tabs>
                <w:tab w:val="left" w:pos="3203"/>
                <w:tab w:val="center" w:pos="4350"/>
              </w:tabs>
              <w:spacing w:line="400" w:lineRule="exact"/>
              <w:ind w:right="31"/>
              <w:jc w:val="center"/>
              <w:rPr>
                <w:rFonts w:hint="eastAsia" w:ascii="宋体" w:hAnsi="宋体" w:eastAsia="宋体" w:cs="宋体"/>
                <w:highlight w:val="none"/>
              </w:rPr>
            </w:pPr>
            <w:r>
              <w:rPr>
                <w:rFonts w:hint="eastAsia" w:ascii="宋体" w:hAnsi="宋体" w:eastAsia="宋体" w:cs="宋体"/>
                <w:highlight w:val="none"/>
              </w:rPr>
              <w:t>11</w:t>
            </w:r>
          </w:p>
        </w:tc>
        <w:tc>
          <w:tcPr>
            <w:tcW w:w="1580" w:type="dxa"/>
            <w:vAlign w:val="center"/>
          </w:tcPr>
          <w:p w14:paraId="23147266">
            <w:pPr>
              <w:spacing w:line="400" w:lineRule="exact"/>
              <w:rPr>
                <w:rFonts w:hint="eastAsia" w:ascii="宋体" w:hAnsi="宋体" w:eastAsia="宋体" w:cs="宋体"/>
                <w:highlight w:val="none"/>
              </w:rPr>
            </w:pPr>
            <w:r>
              <w:rPr>
                <w:rFonts w:hint="eastAsia" w:ascii="宋体" w:hAnsi="宋体" w:eastAsia="宋体" w:cs="宋体"/>
                <w:highlight w:val="none"/>
              </w:rPr>
              <w:t>保证金不予退还的情形：</w:t>
            </w:r>
          </w:p>
          <w:p w14:paraId="0957B085">
            <w:pPr>
              <w:tabs>
                <w:tab w:val="left" w:pos="3203"/>
                <w:tab w:val="center" w:pos="4350"/>
              </w:tabs>
              <w:spacing w:line="400" w:lineRule="exact"/>
              <w:ind w:right="31"/>
              <w:rPr>
                <w:rFonts w:hint="eastAsia" w:ascii="宋体" w:hAnsi="宋体" w:eastAsia="宋体" w:cs="宋体"/>
                <w:highlight w:val="none"/>
              </w:rPr>
            </w:pPr>
          </w:p>
        </w:tc>
        <w:tc>
          <w:tcPr>
            <w:tcW w:w="6034" w:type="dxa"/>
            <w:vAlign w:val="center"/>
          </w:tcPr>
          <w:p w14:paraId="6F7F6989">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下列任何情况发生，投标保证金将被没收：</w:t>
            </w:r>
          </w:p>
          <w:p w14:paraId="11CFDEC5">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1、除不可抗力外，在投标有效期内，投标人擅自撤回投标的；</w:t>
            </w:r>
          </w:p>
          <w:p w14:paraId="2710571D">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2、投标人中标且中标通知书发出后放弃中标的；</w:t>
            </w:r>
          </w:p>
          <w:p w14:paraId="1C86FD39">
            <w:pPr>
              <w:tabs>
                <w:tab w:val="left" w:pos="3203"/>
                <w:tab w:val="center" w:pos="4350"/>
              </w:tabs>
              <w:spacing w:line="400" w:lineRule="exact"/>
              <w:ind w:right="31"/>
              <w:rPr>
                <w:rFonts w:hint="eastAsia" w:ascii="宋体" w:hAnsi="宋体" w:eastAsia="宋体" w:cs="宋体"/>
                <w:color w:val="auto"/>
                <w:highlight w:val="none"/>
              </w:rPr>
            </w:pPr>
            <w:r>
              <w:rPr>
                <w:rFonts w:hint="eastAsia" w:ascii="宋体" w:hAnsi="宋体" w:eastAsia="宋体" w:cs="宋体"/>
                <w:highlight w:val="none"/>
              </w:rPr>
              <w:t>3、中标通知书发出后，中标人无正当理由</w:t>
            </w:r>
            <w:r>
              <w:rPr>
                <w:rFonts w:hint="eastAsia" w:ascii="宋体" w:hAnsi="宋体" w:eastAsia="宋体" w:cs="宋体"/>
                <w:b w:val="0"/>
                <w:bCs w:val="0"/>
                <w:color w:val="auto"/>
                <w:highlight w:val="none"/>
              </w:rPr>
              <w:t>未在规定期限内与招标人签订合同的</w:t>
            </w:r>
            <w:r>
              <w:rPr>
                <w:rFonts w:hint="eastAsia" w:ascii="宋体" w:hAnsi="宋体" w:eastAsia="宋体" w:cs="宋体"/>
                <w:color w:val="auto"/>
                <w:highlight w:val="none"/>
              </w:rPr>
              <w:t>；</w:t>
            </w:r>
          </w:p>
          <w:p w14:paraId="6B4D240F">
            <w:pPr>
              <w:tabs>
                <w:tab w:val="left" w:pos="3203"/>
                <w:tab w:val="center" w:pos="4350"/>
              </w:tabs>
              <w:spacing w:line="400" w:lineRule="exact"/>
              <w:ind w:right="31"/>
              <w:rPr>
                <w:rFonts w:hint="eastAsia" w:ascii="宋体" w:hAnsi="宋体" w:eastAsia="宋体" w:cs="宋体"/>
                <w:highlight w:val="none"/>
                <w:lang w:eastAsia="zh-CN"/>
              </w:rPr>
            </w:pPr>
            <w:r>
              <w:rPr>
                <w:rFonts w:hint="eastAsia" w:ascii="宋体" w:hAnsi="宋体" w:eastAsia="宋体" w:cs="宋体"/>
                <w:highlight w:val="none"/>
              </w:rPr>
              <w:t>4、以他人名义投标或者以其他方式弄虚作假，骗取中标的</w:t>
            </w:r>
            <w:r>
              <w:rPr>
                <w:rFonts w:hint="eastAsia" w:hAnsi="宋体" w:cs="宋体"/>
                <w:highlight w:val="none"/>
                <w:lang w:eastAsia="zh-CN"/>
              </w:rPr>
              <w:t>。</w:t>
            </w:r>
          </w:p>
        </w:tc>
      </w:tr>
      <w:tr w14:paraId="17272C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96" w:type="dxa"/>
            <w:vAlign w:val="center"/>
          </w:tcPr>
          <w:p w14:paraId="140C5A9D">
            <w:pPr>
              <w:tabs>
                <w:tab w:val="left" w:pos="3203"/>
                <w:tab w:val="center" w:pos="4350"/>
              </w:tabs>
              <w:spacing w:line="400" w:lineRule="exact"/>
              <w:ind w:right="31"/>
              <w:jc w:val="center"/>
              <w:rPr>
                <w:rFonts w:hint="eastAsia" w:ascii="宋体" w:hAnsi="宋体" w:eastAsia="宋体" w:cs="宋体"/>
                <w:highlight w:val="none"/>
              </w:rPr>
            </w:pPr>
            <w:r>
              <w:rPr>
                <w:rFonts w:hint="eastAsia" w:ascii="宋体" w:hAnsi="宋体" w:eastAsia="宋体" w:cs="宋体"/>
                <w:highlight w:val="none"/>
              </w:rPr>
              <w:t>12</w:t>
            </w:r>
          </w:p>
        </w:tc>
        <w:tc>
          <w:tcPr>
            <w:tcW w:w="1580" w:type="dxa"/>
            <w:vAlign w:val="center"/>
          </w:tcPr>
          <w:p w14:paraId="0D0668E2">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投标有效期</w:t>
            </w:r>
          </w:p>
        </w:tc>
        <w:tc>
          <w:tcPr>
            <w:tcW w:w="6034" w:type="dxa"/>
            <w:vAlign w:val="center"/>
          </w:tcPr>
          <w:p w14:paraId="6340C8F3">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30天</w:t>
            </w:r>
          </w:p>
        </w:tc>
      </w:tr>
      <w:tr w14:paraId="083507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96" w:type="dxa"/>
            <w:vAlign w:val="center"/>
          </w:tcPr>
          <w:p w14:paraId="7A4BF507">
            <w:pPr>
              <w:tabs>
                <w:tab w:val="left" w:pos="3203"/>
                <w:tab w:val="center" w:pos="4350"/>
              </w:tabs>
              <w:spacing w:line="400" w:lineRule="exact"/>
              <w:ind w:right="31"/>
              <w:jc w:val="center"/>
              <w:rPr>
                <w:rFonts w:hint="eastAsia" w:ascii="宋体" w:hAnsi="宋体" w:eastAsia="宋体" w:cs="宋体"/>
                <w:highlight w:val="none"/>
              </w:rPr>
            </w:pPr>
            <w:r>
              <w:rPr>
                <w:rFonts w:hint="eastAsia" w:ascii="宋体" w:hAnsi="宋体" w:eastAsia="宋体" w:cs="宋体"/>
                <w:highlight w:val="none"/>
              </w:rPr>
              <w:t>13</w:t>
            </w:r>
          </w:p>
        </w:tc>
        <w:tc>
          <w:tcPr>
            <w:tcW w:w="1580" w:type="dxa"/>
            <w:vAlign w:val="center"/>
          </w:tcPr>
          <w:p w14:paraId="56C79606">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开标地点及方式</w:t>
            </w:r>
          </w:p>
        </w:tc>
        <w:tc>
          <w:tcPr>
            <w:tcW w:w="6034" w:type="dxa"/>
            <w:vAlign w:val="center"/>
          </w:tcPr>
          <w:p w14:paraId="6C36F6BF">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湖北京山市永兴镇盘堰村湖北京兰水泥集团有限公司</w:t>
            </w:r>
            <w:r>
              <w:rPr>
                <w:rFonts w:hint="eastAsia" w:hAnsi="宋体" w:cs="宋体"/>
                <w:highlight w:val="none"/>
                <w:lang w:val="en-US" w:eastAsia="zh-CN"/>
              </w:rPr>
              <w:t>食堂三楼</w:t>
            </w:r>
            <w:r>
              <w:rPr>
                <w:rFonts w:hint="eastAsia" w:ascii="宋体" w:hAnsi="宋体" w:eastAsia="宋体" w:cs="宋体"/>
                <w:highlight w:val="none"/>
              </w:rPr>
              <w:t>会议室。现场投标、开标、议标。建议投标单位带上公章以便现场签署相关文件。</w:t>
            </w:r>
          </w:p>
        </w:tc>
      </w:tr>
      <w:tr w14:paraId="31BFF1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96" w:type="dxa"/>
            <w:vAlign w:val="center"/>
          </w:tcPr>
          <w:p w14:paraId="67F4DECA">
            <w:pPr>
              <w:tabs>
                <w:tab w:val="left" w:pos="3203"/>
                <w:tab w:val="center" w:pos="4350"/>
              </w:tabs>
              <w:spacing w:line="400" w:lineRule="exact"/>
              <w:ind w:right="31"/>
              <w:jc w:val="center"/>
              <w:rPr>
                <w:rFonts w:hint="eastAsia" w:ascii="宋体" w:hAnsi="宋体" w:eastAsia="宋体" w:cs="宋体"/>
                <w:highlight w:val="none"/>
              </w:rPr>
            </w:pPr>
          </w:p>
        </w:tc>
        <w:tc>
          <w:tcPr>
            <w:tcW w:w="1580" w:type="dxa"/>
            <w:vAlign w:val="center"/>
          </w:tcPr>
          <w:p w14:paraId="437429C6">
            <w:pPr>
              <w:tabs>
                <w:tab w:val="left" w:pos="3203"/>
                <w:tab w:val="center" w:pos="4350"/>
              </w:tabs>
              <w:spacing w:line="400" w:lineRule="exact"/>
              <w:ind w:right="31"/>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评标规则</w:t>
            </w:r>
          </w:p>
        </w:tc>
        <w:tc>
          <w:tcPr>
            <w:tcW w:w="6034" w:type="dxa"/>
            <w:vAlign w:val="center"/>
          </w:tcPr>
          <w:p w14:paraId="133B635D">
            <w:pPr>
              <w:keepNext w:val="0"/>
              <w:keepLines w:val="0"/>
              <w:widowControl/>
              <w:suppressLineNumbers w:val="0"/>
              <w:jc w:val="left"/>
              <w:rPr>
                <w:b/>
                <w:bCs/>
                <w:sz w:val="21"/>
                <w:szCs w:val="21"/>
                <w:highlight w:val="none"/>
              </w:rPr>
            </w:pPr>
            <w:r>
              <w:rPr>
                <w:rFonts w:ascii="宋体" w:hAnsi="宋体" w:eastAsia="宋体" w:cs="宋体"/>
                <w:b/>
                <w:bCs/>
                <w:kern w:val="0"/>
                <w:sz w:val="21"/>
                <w:szCs w:val="21"/>
                <w:highlight w:val="none"/>
                <w:lang w:val="en-US" w:eastAsia="zh-CN" w:bidi="ar"/>
              </w:rPr>
              <w:t>一、评标原则</w:t>
            </w:r>
          </w:p>
          <w:p w14:paraId="75E56F72">
            <w:pPr>
              <w:keepNext w:val="0"/>
              <w:keepLines w:val="0"/>
              <w:widowControl/>
              <w:suppressLineNumbers w:val="0"/>
              <w:jc w:val="left"/>
              <w:rPr>
                <w:rFonts w:hint="eastAsia" w:hAnsi="宋体" w:cs="宋体"/>
                <w:kern w:val="0"/>
                <w:sz w:val="21"/>
                <w:szCs w:val="21"/>
                <w:highlight w:val="none"/>
                <w:lang w:val="en-US" w:eastAsia="zh-CN" w:bidi="ar"/>
              </w:rPr>
            </w:pPr>
            <w:r>
              <w:rPr>
                <w:rFonts w:hint="eastAsia" w:hAnsi="宋体" w:cs="宋体"/>
                <w:kern w:val="0"/>
                <w:sz w:val="21"/>
                <w:szCs w:val="21"/>
                <w:highlight w:val="none"/>
                <w:lang w:val="en-US" w:eastAsia="zh-CN" w:bidi="ar"/>
              </w:rPr>
              <w:t>1.先进行资格预审，符合资格准入要求的投标者进入报价环节。</w:t>
            </w:r>
          </w:p>
          <w:p w14:paraId="19041D5A">
            <w:pPr>
              <w:keepNext w:val="0"/>
              <w:keepLines w:val="0"/>
              <w:widowControl/>
              <w:suppressLineNumbers w:val="0"/>
              <w:jc w:val="left"/>
              <w:rPr>
                <w:rFonts w:hint="eastAsia" w:hAnsi="宋体" w:cs="宋体"/>
                <w:kern w:val="0"/>
                <w:sz w:val="21"/>
                <w:szCs w:val="21"/>
                <w:highlight w:val="none"/>
                <w:lang w:val="en-US" w:eastAsia="zh-CN" w:bidi="ar"/>
              </w:rPr>
            </w:pPr>
            <w:r>
              <w:rPr>
                <w:rFonts w:hint="eastAsia" w:hAnsi="宋体" w:cs="宋体"/>
                <w:kern w:val="0"/>
                <w:sz w:val="21"/>
                <w:szCs w:val="21"/>
                <w:highlight w:val="none"/>
                <w:lang w:val="en-US" w:eastAsia="zh-CN" w:bidi="ar"/>
              </w:rPr>
              <w:t>2.各包件采用最低价原则确定唯一中标候选人。</w:t>
            </w:r>
          </w:p>
          <w:p w14:paraId="62C6A451">
            <w:pPr>
              <w:keepNext w:val="0"/>
              <w:keepLines w:val="0"/>
              <w:widowControl/>
              <w:suppressLineNumbers w:val="0"/>
              <w:jc w:val="left"/>
              <w:rPr>
                <w:rFonts w:hint="eastAsia" w:hAnsi="宋体" w:cs="宋体"/>
                <w:b w:val="0"/>
                <w:bCs w:val="0"/>
                <w:highlight w:val="none"/>
                <w:lang w:val="en-US" w:eastAsia="zh-CN" w:bidi="ar"/>
              </w:rPr>
            </w:pPr>
            <w:r>
              <w:rPr>
                <w:rFonts w:hint="eastAsia" w:hAnsi="宋体" w:cs="宋体"/>
                <w:kern w:val="0"/>
                <w:sz w:val="21"/>
                <w:szCs w:val="21"/>
                <w:highlight w:val="none"/>
                <w:lang w:val="en-US" w:eastAsia="zh-CN" w:bidi="ar"/>
              </w:rPr>
              <w:t>3.</w:t>
            </w:r>
            <w:r>
              <w:rPr>
                <w:rFonts w:hint="eastAsia" w:hAnsi="宋体" w:cs="宋体"/>
                <w:b w:val="0"/>
                <w:bCs w:val="0"/>
                <w:highlight w:val="none"/>
                <w:lang w:val="en-US" w:eastAsia="zh-CN" w:bidi="ar"/>
              </w:rPr>
              <w:t>同一投标主体可多投多中，最多中标三个包件。</w:t>
            </w:r>
          </w:p>
          <w:p w14:paraId="4D7DA403">
            <w:pPr>
              <w:keepNext w:val="0"/>
              <w:keepLines w:val="0"/>
              <w:widowControl/>
              <w:suppressLineNumbers w:val="0"/>
              <w:jc w:val="left"/>
              <w:rPr>
                <w:b/>
                <w:bCs/>
                <w:sz w:val="21"/>
                <w:szCs w:val="21"/>
                <w:highlight w:val="none"/>
              </w:rPr>
            </w:pPr>
            <w:r>
              <w:rPr>
                <w:rFonts w:ascii="宋体" w:hAnsi="宋体" w:eastAsia="宋体" w:cs="宋体"/>
                <w:b/>
                <w:bCs/>
                <w:kern w:val="0"/>
                <w:sz w:val="21"/>
                <w:szCs w:val="21"/>
                <w:highlight w:val="none"/>
                <w:lang w:val="en-US" w:eastAsia="zh-CN" w:bidi="ar"/>
              </w:rPr>
              <w:t>二、资格准入</w:t>
            </w:r>
            <w:r>
              <w:rPr>
                <w:rFonts w:hint="eastAsia" w:hAnsi="宋体" w:cs="宋体"/>
                <w:b/>
                <w:bCs/>
                <w:kern w:val="0"/>
                <w:sz w:val="21"/>
                <w:szCs w:val="21"/>
                <w:highlight w:val="none"/>
                <w:lang w:val="en-US" w:eastAsia="zh-CN" w:bidi="ar"/>
              </w:rPr>
              <w:t>要求</w:t>
            </w:r>
            <w:r>
              <w:rPr>
                <w:rFonts w:ascii="宋体" w:hAnsi="宋体" w:eastAsia="宋体" w:cs="宋体"/>
                <w:b/>
                <w:bCs/>
                <w:kern w:val="0"/>
                <w:sz w:val="21"/>
                <w:szCs w:val="21"/>
                <w:highlight w:val="none"/>
                <w:lang w:val="en-US" w:eastAsia="zh-CN" w:bidi="ar"/>
              </w:rPr>
              <w:t>（不达标直接淘汰）</w:t>
            </w:r>
          </w:p>
          <w:p w14:paraId="545ADDEA">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1.最低车辆标准：</w:t>
            </w:r>
            <w:r>
              <w:rPr>
                <w:rFonts w:hint="eastAsia" w:hAnsi="宋体" w:cs="宋体"/>
                <w:kern w:val="0"/>
                <w:sz w:val="21"/>
                <w:szCs w:val="21"/>
                <w:highlight w:val="none"/>
                <w:lang w:val="en-US" w:eastAsia="zh-CN" w:bidi="ar"/>
              </w:rPr>
              <w:t>自有的</w:t>
            </w:r>
            <w:r>
              <w:rPr>
                <w:rFonts w:ascii="宋体" w:hAnsi="宋体" w:eastAsia="宋体" w:cs="宋体"/>
                <w:kern w:val="0"/>
                <w:sz w:val="21"/>
                <w:szCs w:val="21"/>
                <w:highlight w:val="none"/>
                <w:lang w:val="en-US" w:eastAsia="zh-CN" w:bidi="ar"/>
              </w:rPr>
              <w:t>合规车辆</w:t>
            </w:r>
            <w:r>
              <w:rPr>
                <w:rFonts w:hint="eastAsia" w:hAnsi="宋体" w:cs="宋体"/>
                <w:kern w:val="0"/>
                <w:sz w:val="21"/>
                <w:szCs w:val="21"/>
                <w:highlight w:val="none"/>
                <w:lang w:val="en-US" w:eastAsia="zh-CN" w:bidi="ar"/>
              </w:rPr>
              <w:t>数量不低于：10辆（燃油车、天然气车和新能源车合计），或5辆（新能源车）。上述车辆均需</w:t>
            </w:r>
            <w:r>
              <w:rPr>
                <w:rFonts w:ascii="宋体" w:hAnsi="宋体" w:eastAsia="宋体" w:cs="宋体"/>
                <w:kern w:val="0"/>
                <w:sz w:val="21"/>
                <w:szCs w:val="21"/>
                <w:highlight w:val="none"/>
                <w:lang w:val="en-US" w:eastAsia="zh-CN" w:bidi="ar"/>
              </w:rPr>
              <w:t>证件</w:t>
            </w:r>
            <w:r>
              <w:rPr>
                <w:rFonts w:hint="eastAsia" w:hAnsi="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保险齐全</w:t>
            </w:r>
            <w:r>
              <w:rPr>
                <w:rFonts w:hint="eastAsia" w:ascii="宋体" w:hAnsi="宋体" w:eastAsia="宋体" w:cs="宋体"/>
                <w:kern w:val="0"/>
                <w:sz w:val="21"/>
                <w:szCs w:val="21"/>
                <w:highlight w:val="none"/>
                <w:lang w:val="en-US" w:eastAsia="zh-CN" w:bidi="ar"/>
              </w:rPr>
              <w:t>。</w:t>
            </w:r>
          </w:p>
          <w:p w14:paraId="7CA9847E">
            <w:pPr>
              <w:keepNext w:val="0"/>
              <w:keepLines w:val="0"/>
              <w:widowControl/>
              <w:suppressLineNumbers w:val="0"/>
              <w:jc w:val="left"/>
              <w:rPr>
                <w:rFonts w:hint="eastAsia"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2.具备合法</w:t>
            </w:r>
            <w:r>
              <w:rPr>
                <w:rFonts w:hint="eastAsia" w:hAnsi="宋体" w:cs="宋体"/>
                <w:kern w:val="0"/>
                <w:sz w:val="21"/>
                <w:szCs w:val="21"/>
                <w:highlight w:val="none"/>
                <w:lang w:val="en-US" w:eastAsia="zh-CN" w:bidi="ar"/>
              </w:rPr>
              <w:t>的经营和</w:t>
            </w:r>
            <w:r>
              <w:rPr>
                <w:rFonts w:ascii="宋体" w:hAnsi="宋体" w:eastAsia="宋体" w:cs="宋体"/>
                <w:kern w:val="0"/>
                <w:sz w:val="21"/>
                <w:szCs w:val="21"/>
                <w:highlight w:val="none"/>
                <w:lang w:val="en-US" w:eastAsia="zh-CN" w:bidi="ar"/>
              </w:rPr>
              <w:t>运输资质，无重大事故、严重违约记录</w:t>
            </w:r>
            <w:r>
              <w:rPr>
                <w:rFonts w:hint="eastAsia" w:hAnsi="宋体" w:cs="宋体"/>
                <w:kern w:val="0"/>
                <w:sz w:val="21"/>
                <w:szCs w:val="21"/>
                <w:highlight w:val="none"/>
                <w:lang w:val="en-US" w:eastAsia="zh-CN" w:bidi="ar"/>
              </w:rPr>
              <w:t>，公司及企业法定代表人未被列入失信被执行人（信用中国网站或中国执行信息公开网查询）</w:t>
            </w:r>
            <w:r>
              <w:rPr>
                <w:rFonts w:hint="eastAsia" w:ascii="宋体" w:hAnsi="宋体" w:eastAsia="宋体" w:cs="宋体"/>
                <w:kern w:val="0"/>
                <w:sz w:val="21"/>
                <w:szCs w:val="21"/>
                <w:highlight w:val="none"/>
                <w:lang w:val="en-US" w:eastAsia="zh-CN" w:bidi="ar"/>
              </w:rPr>
              <w:t>。</w:t>
            </w:r>
          </w:p>
          <w:p w14:paraId="6177B440">
            <w:pPr>
              <w:keepNext w:val="0"/>
              <w:keepLines w:val="0"/>
              <w:widowControl/>
              <w:suppressLineNumbers w:val="0"/>
              <w:jc w:val="left"/>
              <w:rPr>
                <w:rFonts w:hint="default" w:ascii="宋体" w:hAnsi="宋体" w:eastAsia="宋体" w:cs="宋体"/>
                <w:kern w:val="0"/>
                <w:sz w:val="21"/>
                <w:szCs w:val="21"/>
                <w:highlight w:val="none"/>
                <w:lang w:val="en-US" w:eastAsia="zh-CN" w:bidi="ar"/>
              </w:rPr>
            </w:pPr>
            <w:r>
              <w:rPr>
                <w:rFonts w:hint="eastAsia" w:hAnsi="宋体" w:cs="宋体"/>
                <w:kern w:val="0"/>
                <w:sz w:val="21"/>
                <w:szCs w:val="21"/>
                <w:highlight w:val="none"/>
                <w:lang w:val="en-US" w:eastAsia="zh-CN" w:bidi="ar"/>
              </w:rPr>
              <w:t>3.提供2025年年度财务报表。</w:t>
            </w:r>
          </w:p>
          <w:p w14:paraId="11C1DF2A">
            <w:pPr>
              <w:keepNext w:val="0"/>
              <w:keepLines w:val="0"/>
              <w:widowControl/>
              <w:suppressLineNumbers w:val="0"/>
              <w:jc w:val="left"/>
              <w:rPr>
                <w:rFonts w:ascii="宋体" w:hAnsi="宋体" w:eastAsia="宋体" w:cs="宋体"/>
                <w:b/>
                <w:bCs/>
                <w:kern w:val="0"/>
                <w:sz w:val="21"/>
                <w:szCs w:val="21"/>
                <w:highlight w:val="none"/>
                <w:lang w:val="en-US" w:eastAsia="zh-CN" w:bidi="ar"/>
              </w:rPr>
            </w:pPr>
            <w:r>
              <w:rPr>
                <w:rFonts w:hint="eastAsia" w:hAnsi="宋体" w:cs="宋体"/>
                <w:b/>
                <w:bCs/>
                <w:kern w:val="0"/>
                <w:sz w:val="21"/>
                <w:szCs w:val="21"/>
                <w:highlight w:val="none"/>
                <w:lang w:val="en-US" w:eastAsia="zh-CN" w:bidi="ar"/>
              </w:rPr>
              <w:t>三、报价评标</w:t>
            </w:r>
          </w:p>
          <w:p w14:paraId="0D66E846">
            <w:pPr>
              <w:keepNext w:val="0"/>
              <w:keepLines w:val="0"/>
              <w:widowControl/>
              <w:suppressLineNumbers w:val="0"/>
              <w:spacing w:after="0" w:line="240" w:lineRule="auto"/>
              <w:ind w:left="0" w:leftChars="0" w:firstLine="0" w:firstLineChars="0"/>
              <w:jc w:val="left"/>
              <w:rPr>
                <w:rFonts w:hAnsi="宋体" w:eastAsia="宋体" w:cs="宋体"/>
                <w:b w:val="0"/>
                <w:i w:val="0"/>
                <w:strike w:val="0"/>
                <w:color w:val="auto"/>
                <w:sz w:val="21"/>
                <w:highlight w:val="none"/>
                <w:u w:val="none"/>
                <w:lang w:bidi="ar"/>
              </w:rPr>
            </w:pPr>
            <w:r>
              <w:rPr>
                <w:rFonts w:ascii="宋体" w:hAnsi="宋体" w:eastAsia="宋体" w:cs="宋体"/>
                <w:kern w:val="0"/>
                <w:sz w:val="21"/>
                <w:szCs w:val="21"/>
                <w:highlight w:val="none"/>
                <w:lang w:val="en-US" w:eastAsia="zh-CN" w:bidi="ar"/>
              </w:rPr>
              <w:t>1.在合格投标人中，剔除低于成本恶意报价</w:t>
            </w:r>
            <w:r>
              <w:rPr>
                <w:rFonts w:hint="eastAsia" w:hAnsi="宋体" w:cs="宋体"/>
                <w:kern w:val="0"/>
                <w:sz w:val="21"/>
                <w:szCs w:val="21"/>
                <w:highlight w:val="none"/>
                <w:lang w:val="en-US" w:eastAsia="zh-CN" w:bidi="ar"/>
              </w:rPr>
              <w:t>。</w:t>
            </w:r>
          </w:p>
          <w:p w14:paraId="5ECC5F09">
            <w:pPr>
              <w:keepNext w:val="0"/>
              <w:keepLines w:val="0"/>
              <w:widowControl/>
              <w:suppressLineNumbers w:val="0"/>
              <w:spacing w:after="0" w:line="240" w:lineRule="auto"/>
              <w:ind w:left="0" w:leftChars="0" w:firstLine="0" w:firstLineChars="0"/>
              <w:jc w:val="left"/>
              <w:rPr>
                <w:rFonts w:hAnsi="宋体" w:eastAsia="宋体" w:cs="宋体"/>
                <w:b w:val="0"/>
                <w:i w:val="0"/>
                <w:strike w:val="0"/>
                <w:color w:val="auto"/>
                <w:sz w:val="21"/>
                <w:highlight w:val="none"/>
                <w:u w:val="none"/>
                <w:lang w:bidi="ar"/>
              </w:rPr>
            </w:pPr>
            <w:r>
              <w:rPr>
                <w:rFonts w:ascii="宋体" w:hAnsi="宋体" w:eastAsia="宋体" w:cs="宋体"/>
                <w:kern w:val="0"/>
                <w:sz w:val="21"/>
                <w:szCs w:val="21"/>
                <w:highlight w:val="none"/>
                <w:lang w:val="en-US" w:eastAsia="zh-CN" w:bidi="ar"/>
              </w:rPr>
              <w:t>3.经评审有效报价由低到高排序，第一名</w:t>
            </w:r>
            <w:r>
              <w:rPr>
                <w:rFonts w:hint="eastAsia" w:hAnsi="宋体" w:cs="宋体"/>
                <w:kern w:val="0"/>
                <w:sz w:val="21"/>
                <w:szCs w:val="21"/>
                <w:highlight w:val="none"/>
                <w:lang w:val="en-US" w:eastAsia="zh-CN" w:bidi="ar"/>
              </w:rPr>
              <w:t>和第二名</w:t>
            </w:r>
            <w:r>
              <w:rPr>
                <w:rFonts w:ascii="宋体" w:hAnsi="宋体" w:eastAsia="宋体" w:cs="宋体"/>
                <w:kern w:val="0"/>
                <w:sz w:val="21"/>
                <w:szCs w:val="21"/>
                <w:highlight w:val="none"/>
                <w:lang w:val="en-US" w:eastAsia="zh-CN" w:bidi="ar"/>
              </w:rPr>
              <w:t>为中标候选人</w:t>
            </w:r>
            <w:r>
              <w:rPr>
                <w:rFonts w:hint="eastAsia" w:hAnsi="宋体" w:cs="宋体"/>
                <w:kern w:val="0"/>
                <w:sz w:val="21"/>
                <w:szCs w:val="21"/>
                <w:highlight w:val="none"/>
                <w:lang w:val="en-US" w:eastAsia="zh-CN" w:bidi="ar"/>
              </w:rPr>
              <w:t>。</w:t>
            </w:r>
          </w:p>
          <w:p w14:paraId="39E589F4">
            <w:pPr>
              <w:keepNext w:val="0"/>
              <w:keepLines w:val="0"/>
              <w:widowControl/>
              <w:suppressLineNumbers w:val="0"/>
              <w:jc w:val="left"/>
              <w:rPr>
                <w:rFonts w:hint="default"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4.报价相同，优先选择车辆多、</w:t>
            </w:r>
            <w:r>
              <w:rPr>
                <w:rFonts w:hint="eastAsia" w:hAnsi="宋体" w:cs="宋体"/>
                <w:kern w:val="0"/>
                <w:sz w:val="21"/>
                <w:szCs w:val="21"/>
                <w:highlight w:val="none"/>
                <w:lang w:val="en-US" w:eastAsia="zh-CN" w:bidi="ar"/>
              </w:rPr>
              <w:t>新能源车多、</w:t>
            </w:r>
            <w:r>
              <w:rPr>
                <w:rFonts w:ascii="宋体" w:hAnsi="宋体" w:eastAsia="宋体" w:cs="宋体"/>
                <w:kern w:val="0"/>
                <w:sz w:val="21"/>
                <w:szCs w:val="21"/>
                <w:highlight w:val="none"/>
                <w:lang w:val="en-US" w:eastAsia="zh-CN" w:bidi="ar"/>
              </w:rPr>
              <w:t>业绩好、履约稳定的承运商。</w:t>
            </w:r>
          </w:p>
          <w:p w14:paraId="433F918B">
            <w:pPr>
              <w:keepNext w:val="0"/>
              <w:keepLines w:val="0"/>
              <w:widowControl/>
              <w:suppressLineNumbers w:val="0"/>
              <w:jc w:val="left"/>
              <w:rPr>
                <w:rFonts w:hint="default" w:ascii="宋体" w:hAnsi="宋体" w:eastAsia="宋体" w:cs="宋体"/>
                <w:kern w:val="0"/>
                <w:sz w:val="21"/>
                <w:szCs w:val="21"/>
                <w:highlight w:val="none"/>
                <w:lang w:val="en-US" w:eastAsia="zh-CN" w:bidi="ar"/>
              </w:rPr>
            </w:pPr>
            <w:r>
              <w:rPr>
                <w:rFonts w:hint="eastAsia" w:hAnsi="宋体" w:cs="宋体"/>
                <w:kern w:val="0"/>
                <w:sz w:val="21"/>
                <w:szCs w:val="21"/>
                <w:highlight w:val="none"/>
                <w:lang w:val="en-US" w:eastAsia="zh-CN" w:bidi="ar"/>
              </w:rPr>
              <w:t>5.本项目开标阶段可设置二轮报价环节：首轮公开唱标后，评标委员会将对所有投标人的首轮报价及响应文件进行符合性审查，对通过资质审查且存在报价调整空间的投标人，现场发出二轮报价通知。投标人需在规定时限内密封提交最终报价，二轮报价为最终生效报价，将作为价格分计算的唯一依据评定中标候选人，评标委对中标候选人</w:t>
            </w:r>
            <w:r>
              <w:rPr>
                <w:rFonts w:hint="eastAsia" w:hAnsi="宋体" w:cs="宋体"/>
                <w:color w:val="auto"/>
                <w:kern w:val="0"/>
                <w:sz w:val="21"/>
                <w:szCs w:val="21"/>
                <w:highlight w:val="none"/>
                <w:lang w:val="en-US" w:eastAsia="zh-CN" w:bidi="ar"/>
              </w:rPr>
              <w:t>进行最终商务洽谈定标，若中标运价高于招标单位预期的，对中标结果有否定权</w:t>
            </w:r>
            <w:r>
              <w:rPr>
                <w:rFonts w:hint="eastAsia" w:hAnsi="宋体" w:cs="宋体"/>
                <w:kern w:val="0"/>
                <w:sz w:val="21"/>
                <w:szCs w:val="21"/>
                <w:highlight w:val="none"/>
                <w:lang w:val="en-US" w:eastAsia="zh-CN" w:bidi="ar"/>
              </w:rPr>
              <w:t>。</w:t>
            </w:r>
          </w:p>
        </w:tc>
      </w:tr>
      <w:tr w14:paraId="363903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085B6123">
            <w:pPr>
              <w:tabs>
                <w:tab w:val="left" w:pos="3203"/>
                <w:tab w:val="center" w:pos="4350"/>
              </w:tabs>
              <w:spacing w:line="400" w:lineRule="exact"/>
              <w:ind w:right="31"/>
              <w:jc w:val="center"/>
              <w:rPr>
                <w:rFonts w:hint="eastAsia" w:ascii="宋体" w:hAnsi="宋体" w:eastAsia="宋体" w:cs="宋体"/>
                <w:highlight w:val="none"/>
              </w:rPr>
            </w:pPr>
            <w:r>
              <w:rPr>
                <w:rFonts w:hint="eastAsia" w:ascii="宋体" w:hAnsi="宋体" w:eastAsia="宋体" w:cs="宋体"/>
                <w:highlight w:val="none"/>
              </w:rPr>
              <w:t>14</w:t>
            </w:r>
          </w:p>
        </w:tc>
        <w:tc>
          <w:tcPr>
            <w:tcW w:w="7614" w:type="dxa"/>
            <w:gridSpan w:val="2"/>
            <w:vAlign w:val="center"/>
          </w:tcPr>
          <w:p w14:paraId="6B2A2282">
            <w:pPr>
              <w:spacing w:line="400" w:lineRule="exact"/>
              <w:ind w:right="15"/>
              <w:rPr>
                <w:rFonts w:hint="eastAsia" w:ascii="宋体" w:hAnsi="宋体" w:eastAsia="宋体" w:cs="宋体"/>
                <w:highlight w:val="none"/>
              </w:rPr>
            </w:pPr>
            <w:r>
              <w:rPr>
                <w:rFonts w:hint="eastAsia" w:ascii="宋体" w:hAnsi="宋体" w:eastAsia="宋体" w:cs="宋体"/>
                <w:highlight w:val="none"/>
              </w:rPr>
              <w:t>上述时间、地点如有变动，以招标单位届时通知为准。</w:t>
            </w:r>
          </w:p>
          <w:p w14:paraId="26F371AD">
            <w:pPr>
              <w:spacing w:line="400" w:lineRule="exact"/>
              <w:ind w:right="15"/>
              <w:rPr>
                <w:rFonts w:hint="eastAsia" w:ascii="宋体" w:hAnsi="宋体" w:eastAsia="宋体" w:cs="宋体"/>
                <w:highlight w:val="none"/>
              </w:rPr>
            </w:pPr>
            <w:r>
              <w:rPr>
                <w:rFonts w:hint="eastAsia" w:ascii="宋体" w:hAnsi="宋体" w:eastAsia="宋体" w:cs="宋体"/>
                <w:highlight w:val="none"/>
              </w:rPr>
              <w:t>招标联系人：阮慧（电话：13872927989）</w:t>
            </w:r>
          </w:p>
        </w:tc>
      </w:tr>
    </w:tbl>
    <w:p w14:paraId="5B7DE92B">
      <w:pPr>
        <w:rPr>
          <w:rFonts w:hint="eastAsia" w:ascii="宋体" w:hAnsi="宋体" w:eastAsia="宋体" w:cs="宋体"/>
          <w:highlight w:val="none"/>
        </w:rPr>
      </w:pPr>
      <w:bookmarkStart w:id="2" w:name="_Toc216059988"/>
    </w:p>
    <w:p w14:paraId="0BCA85B8">
      <w:pPr>
        <w:rPr>
          <w:rFonts w:hint="eastAsia" w:ascii="宋体" w:hAnsi="宋体" w:eastAsia="宋体" w:cs="宋体"/>
          <w:highlight w:val="none"/>
        </w:rPr>
      </w:pPr>
    </w:p>
    <w:p w14:paraId="537FEF76">
      <w:pPr>
        <w:rPr>
          <w:rFonts w:hint="eastAsia" w:ascii="宋体" w:hAnsi="宋体" w:eastAsia="宋体" w:cs="宋体"/>
          <w:highlight w:val="none"/>
        </w:rPr>
      </w:pPr>
    </w:p>
    <w:p w14:paraId="032ADD49">
      <w:pPr>
        <w:rPr>
          <w:rFonts w:hint="eastAsia" w:ascii="宋体" w:hAnsi="宋体" w:eastAsia="宋体" w:cs="宋体"/>
          <w:highlight w:val="none"/>
        </w:rPr>
      </w:pPr>
    </w:p>
    <w:p w14:paraId="0E30F245">
      <w:pPr>
        <w:rPr>
          <w:rFonts w:hint="eastAsia" w:ascii="宋体" w:hAnsi="宋体" w:eastAsia="宋体" w:cs="宋体"/>
          <w:highlight w:val="none"/>
        </w:rPr>
      </w:pPr>
    </w:p>
    <w:p w14:paraId="775679FC">
      <w:pPr>
        <w:pStyle w:val="3"/>
        <w:numPr>
          <w:ilvl w:val="0"/>
          <w:numId w:val="6"/>
        </w:numPr>
        <w:rPr>
          <w:rStyle w:val="22"/>
          <w:rFonts w:hint="eastAsia" w:ascii="宋体" w:hAnsi="宋体" w:eastAsia="宋体" w:cs="宋体"/>
          <w:b/>
          <w:bCs/>
          <w:highlight w:val="none"/>
        </w:rPr>
      </w:pPr>
      <w:r>
        <w:rPr>
          <w:rStyle w:val="22"/>
          <w:rFonts w:hint="eastAsia" w:ascii="宋体" w:hAnsi="宋体" w:eastAsia="宋体" w:cs="宋体"/>
          <w:b/>
          <w:bCs/>
          <w:highlight w:val="none"/>
        </w:rPr>
        <w:t>概述</w:t>
      </w:r>
      <w:bookmarkEnd w:id="2"/>
    </w:p>
    <w:p w14:paraId="6B8D67E7">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2.1 招标内容：主要内容为招标人通过公开招标方式确定运输服务商，使其能够为招标人提供安全、及时、有效的物流运输服务。本项目预计标的年运输总量约</w:t>
      </w:r>
      <w:r>
        <w:rPr>
          <w:rFonts w:hint="eastAsia" w:hAnsi="宋体" w:cs="宋体"/>
          <w:b/>
          <w:bCs/>
          <w:highlight w:val="none"/>
          <w:lang w:val="en-US" w:eastAsia="zh-CN"/>
        </w:rPr>
        <w:t>28.8</w:t>
      </w:r>
      <w:r>
        <w:rPr>
          <w:rFonts w:hint="eastAsia" w:ascii="宋体" w:hAnsi="宋体" w:eastAsia="宋体" w:cs="宋体"/>
          <w:b/>
          <w:bCs/>
          <w:highlight w:val="none"/>
        </w:rPr>
        <w:t>万</w:t>
      </w:r>
      <w:r>
        <w:rPr>
          <w:rFonts w:hint="eastAsia" w:ascii="宋体" w:hAnsi="宋体" w:eastAsia="宋体" w:cs="宋体"/>
          <w:highlight w:val="none"/>
        </w:rPr>
        <w:t>吨，运输总量分为</w:t>
      </w:r>
      <w:r>
        <w:rPr>
          <w:rFonts w:hint="eastAsia" w:hAnsi="宋体" w:cs="宋体"/>
          <w:highlight w:val="none"/>
          <w:lang w:val="en-US" w:eastAsia="zh-CN"/>
        </w:rPr>
        <w:t>7</w:t>
      </w:r>
      <w:r>
        <w:rPr>
          <w:rFonts w:hint="eastAsia" w:ascii="宋体" w:hAnsi="宋体" w:eastAsia="宋体" w:cs="宋体"/>
          <w:highlight w:val="none"/>
        </w:rPr>
        <w:t>个包件</w:t>
      </w:r>
      <w:r>
        <w:rPr>
          <w:rFonts w:hint="eastAsia" w:hAnsi="宋体" w:cs="宋体"/>
          <w:highlight w:val="none"/>
          <w:lang w:eastAsia="zh-CN"/>
        </w:rPr>
        <w:t>（</w:t>
      </w:r>
      <w:r>
        <w:rPr>
          <w:rFonts w:hint="eastAsia" w:hAnsi="宋体" w:cs="宋体"/>
          <w:highlight w:val="none"/>
          <w:lang w:val="en-US" w:eastAsia="zh-CN"/>
        </w:rPr>
        <w:t>详见第二章附件四，包件号为HB-01至HB-07的运输报价清单</w:t>
      </w:r>
      <w:r>
        <w:rPr>
          <w:rFonts w:hint="eastAsia" w:hAnsi="宋体" w:cs="宋体"/>
          <w:highlight w:val="none"/>
          <w:lang w:eastAsia="zh-CN"/>
        </w:rPr>
        <w:t>）</w:t>
      </w:r>
      <w:r>
        <w:rPr>
          <w:rFonts w:hint="eastAsia" w:hAnsi="宋体" w:cs="宋体"/>
          <w:highlight w:val="none"/>
          <w:lang w:val="en-US" w:eastAsia="zh-CN"/>
        </w:rPr>
        <w:t>。</w:t>
      </w:r>
      <w:r>
        <w:rPr>
          <w:rFonts w:hint="eastAsia" w:ascii="宋体" w:hAnsi="宋体" w:eastAsia="宋体" w:cs="宋体"/>
          <w:highlight w:val="none"/>
        </w:rPr>
        <w:t>运输项目在执行过程中可能因线路变更及外部因素变化，包括但不限于卸货地、货主方采购政策变化等因素影响，导致实际承运量与招标量不一致的情况，最终以实际为准。如实际数量低于或高于招标数量，招标人不构成违约。</w:t>
      </w:r>
    </w:p>
    <w:p w14:paraId="19ABC10E">
      <w:pPr>
        <w:numPr>
          <w:ilvl w:val="1"/>
          <w:numId w:val="6"/>
        </w:numPr>
        <w:tabs>
          <w:tab w:val="left" w:pos="3203"/>
          <w:tab w:val="center" w:pos="4350"/>
          <w:tab w:val="clear" w:pos="425"/>
        </w:tabs>
        <w:spacing w:line="400" w:lineRule="exact"/>
        <w:ind w:right="31"/>
        <w:rPr>
          <w:rFonts w:hint="eastAsia" w:ascii="宋体" w:hAnsi="宋体" w:eastAsia="宋体" w:cs="宋体"/>
          <w:highlight w:val="none"/>
        </w:rPr>
      </w:pPr>
      <w:r>
        <w:rPr>
          <w:rFonts w:hint="eastAsia" w:ascii="宋体" w:hAnsi="宋体" w:eastAsia="宋体" w:cs="宋体"/>
          <w:highlight w:val="none"/>
        </w:rPr>
        <w:t>运输路线：起运地永兴及钱场湖北京兰水泥厂→ 湖北全区及河南信阳等卸货点</w:t>
      </w:r>
    </w:p>
    <w:p w14:paraId="56F5961A">
      <w:pPr>
        <w:numPr>
          <w:ilvl w:val="1"/>
          <w:numId w:val="6"/>
        </w:numPr>
        <w:tabs>
          <w:tab w:val="left" w:pos="3203"/>
          <w:tab w:val="center" w:pos="4350"/>
          <w:tab w:val="clear" w:pos="425"/>
        </w:tabs>
        <w:spacing w:line="400" w:lineRule="exact"/>
        <w:ind w:right="31"/>
        <w:rPr>
          <w:rFonts w:hint="eastAsia" w:ascii="宋体" w:hAnsi="宋体" w:eastAsia="宋体" w:cs="宋体"/>
          <w:highlight w:val="none"/>
        </w:rPr>
      </w:pPr>
      <w:r>
        <w:rPr>
          <w:rFonts w:hint="eastAsia" w:ascii="宋体" w:hAnsi="宋体" w:eastAsia="宋体" w:cs="宋体"/>
          <w:highlight w:val="none"/>
        </w:rPr>
        <w:t>运输货物：袋装水泥、散装水泥</w:t>
      </w:r>
    </w:p>
    <w:p w14:paraId="6240DF69">
      <w:pPr>
        <w:numPr>
          <w:ilvl w:val="1"/>
          <w:numId w:val="6"/>
        </w:numPr>
        <w:tabs>
          <w:tab w:val="left" w:pos="3203"/>
          <w:tab w:val="center" w:pos="4350"/>
          <w:tab w:val="clear" w:pos="425"/>
        </w:tabs>
        <w:spacing w:line="400" w:lineRule="exact"/>
        <w:ind w:right="31"/>
        <w:rPr>
          <w:rFonts w:hint="eastAsia" w:ascii="宋体" w:hAnsi="宋体" w:eastAsia="宋体" w:cs="宋体"/>
          <w:highlight w:val="none"/>
        </w:rPr>
      </w:pPr>
      <w:r>
        <w:rPr>
          <w:rFonts w:hint="eastAsia" w:ascii="宋体" w:hAnsi="宋体" w:eastAsia="宋体" w:cs="宋体"/>
          <w:highlight w:val="none"/>
        </w:rPr>
        <w:t>合同期限：2026年X月X日 - 2027年X月X日（1年），可续签</w:t>
      </w:r>
      <w:r>
        <w:rPr>
          <w:rFonts w:hint="eastAsia" w:hAnsi="宋体" w:cs="宋体"/>
          <w:highlight w:val="none"/>
          <w:lang w:eastAsia="zh-CN"/>
        </w:rPr>
        <w:t>。</w:t>
      </w:r>
    </w:p>
    <w:p w14:paraId="678C01D0">
      <w:pPr>
        <w:numPr>
          <w:ilvl w:val="1"/>
          <w:numId w:val="6"/>
        </w:numPr>
        <w:tabs>
          <w:tab w:val="left" w:pos="3203"/>
          <w:tab w:val="center" w:pos="4350"/>
          <w:tab w:val="clear" w:pos="425"/>
        </w:tabs>
        <w:spacing w:line="400" w:lineRule="exact"/>
        <w:ind w:right="31"/>
        <w:rPr>
          <w:rFonts w:hint="eastAsia" w:ascii="宋体" w:hAnsi="宋体" w:eastAsia="宋体" w:cs="宋体"/>
          <w:highlight w:val="none"/>
        </w:rPr>
      </w:pPr>
      <w:r>
        <w:rPr>
          <w:rFonts w:hint="eastAsia" w:ascii="宋体" w:hAnsi="宋体" w:eastAsia="宋体" w:cs="宋体"/>
          <w:highlight w:val="none"/>
        </w:rPr>
        <w:t>运输要求：散装与袋装分车运输，具备完善的运输管理体系，有专门的袋散运输协调人员。</w:t>
      </w:r>
    </w:p>
    <w:p w14:paraId="1600D301">
      <w:pPr>
        <w:numPr>
          <w:ilvl w:val="255"/>
          <w:numId w:val="0"/>
        </w:num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(1)运输车辆和运输相关人员在装、卸货单位的区域内及运输途中，由于运输车辆或运输相关人员责任产生设备损失、人身安全等所有安全、经济责任，由承运单位承担，与招标单位无关。</w:t>
      </w:r>
    </w:p>
    <w:p w14:paraId="624E2AB0">
      <w:pPr>
        <w:numPr>
          <w:ilvl w:val="255"/>
          <w:numId w:val="0"/>
        </w:num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(2)运输车辆需加强日常的维护保养，以免出现“跑冒滴漏”现象污染环境，同时在装、卸货区域内及运输途中，采取必要的清扫、苫盖等防护措施，防止出现泼洒、污损等现象，由此产生的环保方面问题，由承运单位承担，与招标单位无关。</w:t>
      </w:r>
    </w:p>
    <w:p w14:paraId="7DB7FE0F">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2.6 招标方式：采用邀请招标方式。</w:t>
      </w:r>
    </w:p>
    <w:p w14:paraId="108F23E0">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2.7 招标原则：遵循公开、公平、公正、科学、择优的原则，综合评定。</w:t>
      </w:r>
    </w:p>
    <w:p w14:paraId="4B9A2599">
      <w:pPr>
        <w:pStyle w:val="3"/>
        <w:rPr>
          <w:rStyle w:val="22"/>
          <w:rFonts w:hint="eastAsia" w:ascii="宋体" w:hAnsi="宋体" w:eastAsia="宋体" w:cs="宋体"/>
          <w:b/>
          <w:bCs/>
          <w:highlight w:val="none"/>
        </w:rPr>
      </w:pPr>
      <w:bookmarkStart w:id="3" w:name="_Toc216059991"/>
      <w:r>
        <w:rPr>
          <w:rStyle w:val="22"/>
          <w:rFonts w:hint="eastAsia" w:ascii="宋体" w:hAnsi="宋体" w:eastAsia="宋体" w:cs="宋体"/>
          <w:b/>
          <w:bCs/>
          <w:highlight w:val="none"/>
        </w:rPr>
        <w:t>3  资格要求</w:t>
      </w:r>
      <w:bookmarkEnd w:id="3"/>
    </w:p>
    <w:p w14:paraId="755D583E">
      <w:pPr>
        <w:numPr>
          <w:ilvl w:val="1"/>
          <w:numId w:val="7"/>
        </w:numPr>
        <w:spacing w:line="400" w:lineRule="exact"/>
        <w:rPr>
          <w:rFonts w:hint="eastAsia" w:ascii="宋体" w:hAnsi="宋体" w:eastAsia="宋体" w:cs="宋体"/>
          <w:highlight w:val="none"/>
        </w:rPr>
      </w:pPr>
      <w:r>
        <w:rPr>
          <w:rFonts w:hint="eastAsia" w:ascii="宋体" w:hAnsi="宋体" w:eastAsia="宋体" w:cs="宋体"/>
          <w:highlight w:val="none"/>
        </w:rPr>
        <w:t xml:space="preserve">   投标人的资格要求</w:t>
      </w:r>
    </w:p>
    <w:p w14:paraId="424E0E14">
      <w:pPr>
        <w:pStyle w:val="16"/>
        <w:shd w:val="clear" w:color="auto" w:fill="FDFEFF"/>
        <w:snapToGrid w:val="0"/>
        <w:spacing w:before="0" w:beforeAutospacing="0" w:after="0" w:afterAutospacing="0" w:line="400" w:lineRule="exact"/>
        <w:jc w:val="both"/>
        <w:rPr>
          <w:rFonts w:hint="eastAsia" w:ascii="宋体" w:hAnsi="宋体" w:eastAsia="宋体" w:cs="宋体"/>
          <w:sz w:val="21"/>
          <w:szCs w:val="21"/>
          <w:highlight w:val="none"/>
        </w:rPr>
      </w:pPr>
      <w:bookmarkStart w:id="4" w:name="OLE_LINK3"/>
      <w:r>
        <w:rPr>
          <w:rFonts w:hint="eastAsia" w:ascii="宋体" w:hAnsi="宋体" w:eastAsia="宋体" w:cs="宋体"/>
          <w:sz w:val="21"/>
          <w:szCs w:val="21"/>
          <w:highlight w:val="none"/>
        </w:rPr>
        <w:t>3.1.1</w:t>
      </w:r>
      <w:bookmarkEnd w:id="4"/>
      <w:r>
        <w:rPr>
          <w:rFonts w:hint="eastAsia" w:ascii="宋体" w:hAnsi="宋体" w:eastAsia="宋体" w:cs="宋体"/>
          <w:sz w:val="21"/>
          <w:szCs w:val="21"/>
          <w:highlight w:val="none"/>
        </w:rPr>
        <w:t xml:space="preserve"> 具有合法、有效的《企业法人营业执照》《税务登记证》《机构代码证》（“三证合一”的企业只需提供带有统一社会信用代码的《营业执照》）和《开户许可证》、</w:t>
      </w:r>
      <w:r>
        <w:rPr>
          <w:rFonts w:hint="eastAsia" w:ascii="宋体" w:hAnsi="宋体" w:eastAsia="宋体" w:cs="宋体"/>
          <w:sz w:val="21"/>
          <w:szCs w:val="21"/>
          <w:highlight w:val="none"/>
          <w:shd w:val="clear" w:color="auto" w:fill="FFFFFF"/>
        </w:rPr>
        <w:t>道路运输许可证，具备普通货物运输资格</w:t>
      </w:r>
      <w:r>
        <w:rPr>
          <w:rFonts w:hint="eastAsia" w:ascii="宋体" w:hAnsi="宋体" w:eastAsia="宋体" w:cs="宋体"/>
          <w:sz w:val="21"/>
          <w:szCs w:val="21"/>
          <w:highlight w:val="none"/>
        </w:rPr>
        <w:t>。</w:t>
      </w:r>
    </w:p>
    <w:p w14:paraId="0357CD8B">
      <w:pPr>
        <w:pStyle w:val="16"/>
        <w:shd w:val="clear" w:color="auto" w:fill="FDFEFF"/>
        <w:snapToGrid w:val="0"/>
        <w:spacing w:before="0" w:beforeAutospacing="0" w:after="0" w:afterAutospacing="0" w:line="4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3.1.2 具有一般纳税人资格，能开具合法有效的增值税专用发票。</w:t>
      </w:r>
    </w:p>
    <w:p w14:paraId="30839F0F">
      <w:pPr>
        <w:pStyle w:val="16"/>
        <w:shd w:val="clear" w:color="auto" w:fill="FDFEFF"/>
        <w:snapToGrid w:val="0"/>
        <w:spacing w:before="0" w:beforeAutospacing="0" w:after="0" w:afterAutospacing="0" w:line="4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3.1.3 具有良好信用。</w:t>
      </w:r>
    </w:p>
    <w:p w14:paraId="04FD4D70">
      <w:pPr>
        <w:spacing w:line="400" w:lineRule="exact"/>
        <w:jc w:val="left"/>
        <w:rPr>
          <w:rFonts w:hint="eastAsia" w:ascii="宋体" w:hAnsi="宋体" w:eastAsia="宋体" w:cs="宋体"/>
          <w:snapToGrid w:val="0"/>
          <w:highlight w:val="none"/>
        </w:rPr>
      </w:pPr>
      <w:r>
        <w:rPr>
          <w:rFonts w:hint="eastAsia" w:ascii="宋体" w:hAnsi="宋体" w:eastAsia="宋体" w:cs="宋体"/>
          <w:snapToGrid w:val="0"/>
          <w:highlight w:val="none"/>
        </w:rPr>
        <w:t>3.2 投标人承运能力要求。具有24小时运输保供能力，拟投入自有水泥运输车辆（散装罐车、袋装货车），并且在以往运输过程中无不良记录。投标运输单位必须列出用于满足运力保障的运输车辆的基本信息(车号、</w:t>
      </w:r>
      <w:r>
        <w:rPr>
          <w:rFonts w:hint="eastAsia" w:hAnsi="宋体" w:cs="宋体"/>
          <w:snapToGrid w:val="0"/>
          <w:highlight w:val="none"/>
          <w:lang w:val="en-US" w:eastAsia="zh-CN"/>
        </w:rPr>
        <w:t>单次承运能力等</w:t>
      </w:r>
      <w:r>
        <w:rPr>
          <w:rFonts w:hint="eastAsia" w:ascii="宋体" w:hAnsi="宋体" w:eastAsia="宋体" w:cs="宋体"/>
          <w:snapToGrid w:val="0"/>
          <w:highlight w:val="none"/>
        </w:rPr>
        <w:t>)。</w:t>
      </w:r>
    </w:p>
    <w:p w14:paraId="6F7EC5BB">
      <w:pPr>
        <w:pStyle w:val="16"/>
        <w:shd w:val="clear" w:color="auto" w:fill="FDFEFF"/>
        <w:snapToGrid w:val="0"/>
        <w:spacing w:before="0" w:beforeAutospacing="0" w:after="0" w:afterAutospacing="0" w:line="4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3.2.1 车辆必须安装湖北京兰水泥指定的GPS监控系统，费用自理，并确保系统正常运行，配合湖北京兰水泥开展流向监控工作。</w:t>
      </w:r>
    </w:p>
    <w:p w14:paraId="72248BFE">
      <w:pPr>
        <w:pStyle w:val="3"/>
        <w:numPr>
          <w:ilvl w:val="0"/>
          <w:numId w:val="7"/>
        </w:numPr>
        <w:rPr>
          <w:rFonts w:hint="eastAsia" w:ascii="宋体" w:hAnsi="宋体" w:eastAsia="宋体" w:cs="宋体"/>
          <w:highlight w:val="none"/>
        </w:rPr>
      </w:pPr>
      <w:r>
        <w:rPr>
          <w:rFonts w:hint="eastAsia" w:ascii="宋体" w:hAnsi="宋体" w:eastAsia="宋体" w:cs="宋体"/>
          <w:highlight w:val="none"/>
        </w:rPr>
        <w:t>招标文件</w:t>
      </w:r>
    </w:p>
    <w:p w14:paraId="6C05D8F5">
      <w:pPr>
        <w:tabs>
          <w:tab w:val="left" w:pos="3203"/>
          <w:tab w:val="center" w:pos="4350"/>
        </w:tabs>
        <w:spacing w:line="400" w:lineRule="exact"/>
        <w:ind w:right="28"/>
        <w:rPr>
          <w:rFonts w:hint="eastAsia" w:ascii="宋体" w:hAnsi="宋体" w:eastAsia="宋体" w:cs="宋体"/>
          <w:highlight w:val="none"/>
        </w:rPr>
      </w:pPr>
      <w:r>
        <w:rPr>
          <w:rFonts w:hint="eastAsia" w:ascii="宋体" w:hAnsi="宋体" w:eastAsia="宋体" w:cs="宋体"/>
          <w:highlight w:val="none"/>
        </w:rPr>
        <w:t>4.1 本招标文件包括下列文件及招标文件的解释、澄清、修改、标前会议记录及其所附带的技术文件材料。</w:t>
      </w:r>
    </w:p>
    <w:p w14:paraId="02DC4B6E">
      <w:pPr>
        <w:tabs>
          <w:tab w:val="left" w:pos="3203"/>
          <w:tab w:val="center" w:pos="4350"/>
        </w:tabs>
        <w:spacing w:line="400" w:lineRule="exact"/>
        <w:ind w:right="31"/>
        <w:rPr>
          <w:rFonts w:hint="eastAsia" w:ascii="宋体" w:hAnsi="宋体" w:eastAsia="宋体" w:cs="宋体"/>
          <w:highlight w:val="none"/>
        </w:rPr>
      </w:pPr>
      <w:bookmarkStart w:id="5" w:name="_Toc78161822"/>
      <w:r>
        <w:rPr>
          <w:rFonts w:hint="eastAsia" w:ascii="宋体" w:hAnsi="宋体" w:eastAsia="宋体" w:cs="宋体"/>
          <w:highlight w:val="none"/>
        </w:rPr>
        <w:t>第一章：投标须知</w:t>
      </w:r>
      <w:bookmarkEnd w:id="5"/>
    </w:p>
    <w:p w14:paraId="621F6FF0">
      <w:pPr>
        <w:tabs>
          <w:tab w:val="left" w:pos="3203"/>
          <w:tab w:val="center" w:pos="4350"/>
        </w:tabs>
        <w:spacing w:line="400" w:lineRule="exact"/>
        <w:ind w:right="31"/>
        <w:rPr>
          <w:rFonts w:hint="eastAsia" w:ascii="宋体" w:hAnsi="宋体" w:eastAsia="宋体" w:cs="宋体"/>
          <w:highlight w:val="none"/>
        </w:rPr>
      </w:pPr>
      <w:bookmarkStart w:id="6" w:name="_Toc78161823"/>
      <w:r>
        <w:rPr>
          <w:rFonts w:hint="eastAsia" w:ascii="宋体" w:hAnsi="宋体" w:eastAsia="宋体" w:cs="宋体"/>
          <w:highlight w:val="none"/>
        </w:rPr>
        <w:t>第二章：</w:t>
      </w:r>
      <w:bookmarkEnd w:id="6"/>
      <w:r>
        <w:rPr>
          <w:rFonts w:hint="eastAsia" w:ascii="宋体" w:hAnsi="宋体" w:eastAsia="宋体" w:cs="宋体"/>
          <w:highlight w:val="none"/>
        </w:rPr>
        <w:t xml:space="preserve">投标文件格式  </w:t>
      </w:r>
    </w:p>
    <w:p w14:paraId="26C0651D">
      <w:pPr>
        <w:tabs>
          <w:tab w:val="left" w:pos="3203"/>
          <w:tab w:val="center" w:pos="4350"/>
        </w:tabs>
        <w:spacing w:line="400" w:lineRule="exact"/>
        <w:ind w:right="31"/>
        <w:rPr>
          <w:rFonts w:hint="eastAsia" w:ascii="宋体" w:hAnsi="宋体" w:eastAsia="宋体" w:cs="宋体"/>
          <w:highlight w:val="none"/>
        </w:rPr>
      </w:pPr>
      <w:bookmarkStart w:id="7" w:name="_Toc78161824"/>
      <w:r>
        <w:rPr>
          <w:rFonts w:hint="eastAsia" w:ascii="宋体" w:hAnsi="宋体" w:eastAsia="宋体" w:cs="宋体"/>
          <w:highlight w:val="none"/>
        </w:rPr>
        <w:t>第三章：</w:t>
      </w:r>
      <w:bookmarkEnd w:id="7"/>
      <w:r>
        <w:rPr>
          <w:rFonts w:hint="eastAsia" w:ascii="宋体" w:hAnsi="宋体" w:eastAsia="宋体" w:cs="宋体"/>
          <w:highlight w:val="none"/>
        </w:rPr>
        <w:t>合同主要条款</w:t>
      </w:r>
    </w:p>
    <w:p w14:paraId="67E31955">
      <w:pPr>
        <w:tabs>
          <w:tab w:val="left" w:pos="3203"/>
          <w:tab w:val="center" w:pos="4350"/>
        </w:tabs>
        <w:spacing w:line="400" w:lineRule="exact"/>
        <w:ind w:right="28" w:firstLine="420" w:firstLineChars="200"/>
        <w:rPr>
          <w:rFonts w:hint="eastAsia" w:ascii="宋体" w:hAnsi="宋体" w:eastAsia="宋体" w:cs="宋体"/>
          <w:highlight w:val="none"/>
        </w:rPr>
      </w:pPr>
      <w:r>
        <w:rPr>
          <w:rFonts w:hint="eastAsia" w:ascii="宋体" w:hAnsi="宋体" w:eastAsia="宋体" w:cs="宋体"/>
          <w:highlight w:val="none"/>
        </w:rPr>
        <w:t>投标人获取招标文件（含招标人或招标机构提供的有关投标资料、补遗或答疑）后，应认真审阅招标文件中所有的事项、格式、条款和规范要求等，若投标人的投标文件没有按招标文件要求提交全部资料，或投标文件没有对招标文件作出实质性响应，其风险由投标人自行承担，并根据有关条款规定，该投标有可能被拒绝。</w:t>
      </w:r>
    </w:p>
    <w:p w14:paraId="30497C87">
      <w:pPr>
        <w:spacing w:line="400" w:lineRule="exact"/>
        <w:rPr>
          <w:rFonts w:hint="eastAsia" w:ascii="宋体" w:hAnsi="宋体" w:eastAsia="宋体" w:cs="宋体"/>
          <w:highlight w:val="none"/>
        </w:rPr>
      </w:pPr>
      <w:r>
        <w:rPr>
          <w:rFonts w:hint="eastAsia" w:ascii="宋体" w:hAnsi="宋体" w:eastAsia="宋体" w:cs="宋体"/>
          <w:highlight w:val="none"/>
        </w:rPr>
        <w:t>4.2  招标文件的解释与澄清</w:t>
      </w:r>
    </w:p>
    <w:p w14:paraId="233FE54A">
      <w:pPr>
        <w:tabs>
          <w:tab w:val="left" w:pos="3203"/>
          <w:tab w:val="center" w:pos="4350"/>
        </w:tabs>
        <w:spacing w:line="400" w:lineRule="exact"/>
        <w:ind w:right="28" w:firstLine="420" w:firstLineChars="200"/>
        <w:rPr>
          <w:rFonts w:hint="eastAsia" w:ascii="宋体" w:hAnsi="宋体" w:eastAsia="宋体" w:cs="宋体"/>
          <w:highlight w:val="none"/>
        </w:rPr>
      </w:pPr>
      <w:r>
        <w:rPr>
          <w:rFonts w:hint="eastAsia" w:ascii="宋体" w:hAnsi="宋体" w:eastAsia="宋体" w:cs="宋体"/>
          <w:highlight w:val="none"/>
        </w:rPr>
        <w:t>任何要求澄清招标文件的投标人，均应在领取招标文件后2日内以书面形式（包括传真）咨询招标人。招标机构应在2日内以书面形式回复并通知所有投标人，内容包含对询问的详尽阐释，但将保密询问的具体来源；2日内未提出需澄清或答复的问题视作投标人对招标文件全部内容予以认可。</w:t>
      </w:r>
    </w:p>
    <w:p w14:paraId="4BCEE0BD">
      <w:pPr>
        <w:pStyle w:val="3"/>
        <w:rPr>
          <w:rStyle w:val="22"/>
          <w:rFonts w:hint="eastAsia" w:ascii="宋体" w:hAnsi="宋体" w:eastAsia="宋体" w:cs="宋体"/>
          <w:b/>
          <w:bCs/>
          <w:highlight w:val="none"/>
        </w:rPr>
      </w:pPr>
      <w:bookmarkStart w:id="8" w:name="_Toc216059996"/>
      <w:r>
        <w:rPr>
          <w:rStyle w:val="22"/>
          <w:rFonts w:hint="eastAsia" w:ascii="宋体" w:hAnsi="宋体" w:eastAsia="宋体" w:cs="宋体"/>
          <w:b/>
          <w:bCs/>
          <w:highlight w:val="none"/>
        </w:rPr>
        <w:t>5  投标费用</w:t>
      </w:r>
      <w:bookmarkEnd w:id="8"/>
    </w:p>
    <w:p w14:paraId="4546C4AE">
      <w:pPr>
        <w:tabs>
          <w:tab w:val="left" w:pos="3203"/>
          <w:tab w:val="center" w:pos="4350"/>
        </w:tabs>
        <w:spacing w:line="400" w:lineRule="exact"/>
        <w:ind w:right="28"/>
        <w:rPr>
          <w:rFonts w:hint="eastAsia" w:ascii="宋体" w:hAnsi="宋体" w:eastAsia="宋体" w:cs="宋体"/>
          <w:highlight w:val="none"/>
        </w:rPr>
      </w:pPr>
      <w:r>
        <w:rPr>
          <w:rFonts w:hint="eastAsia" w:ascii="宋体" w:hAnsi="宋体" w:eastAsia="宋体" w:cs="宋体"/>
          <w:highlight w:val="none"/>
        </w:rPr>
        <w:t>5.1 投标人应承担其标书的准备与递交等所涉及的在投标过程中所发生的一切费用，不论投标结果如何，招标人对投标费用不负任何责任。</w:t>
      </w:r>
    </w:p>
    <w:p w14:paraId="4E0E43FD">
      <w:pPr>
        <w:pStyle w:val="3"/>
        <w:rPr>
          <w:rFonts w:hint="eastAsia" w:ascii="宋体" w:hAnsi="宋体" w:eastAsia="宋体" w:cs="宋体"/>
          <w:bCs/>
          <w:highlight w:val="none"/>
        </w:rPr>
      </w:pPr>
      <w:bookmarkStart w:id="9" w:name="_Toc216059998"/>
      <w:r>
        <w:rPr>
          <w:rStyle w:val="22"/>
          <w:rFonts w:hint="eastAsia" w:ascii="宋体" w:hAnsi="宋体" w:eastAsia="宋体" w:cs="宋体"/>
          <w:b/>
          <w:bCs/>
          <w:highlight w:val="none"/>
        </w:rPr>
        <w:t>6  投标文件</w:t>
      </w:r>
      <w:bookmarkEnd w:id="9"/>
    </w:p>
    <w:p w14:paraId="6AC2D553">
      <w:pPr>
        <w:spacing w:line="400" w:lineRule="exact"/>
        <w:rPr>
          <w:rFonts w:hint="eastAsia" w:ascii="宋体" w:hAnsi="宋体" w:eastAsia="宋体" w:cs="宋体"/>
          <w:highlight w:val="none"/>
        </w:rPr>
      </w:pPr>
      <w:bookmarkStart w:id="10" w:name="_Toc216060000"/>
      <w:r>
        <w:rPr>
          <w:rFonts w:hint="eastAsia" w:ascii="宋体" w:hAnsi="宋体" w:eastAsia="宋体" w:cs="宋体"/>
          <w:highlight w:val="none"/>
        </w:rPr>
        <w:t>6.1 投标书包括：</w:t>
      </w:r>
    </w:p>
    <w:p w14:paraId="1424CAE4">
      <w:pPr>
        <w:pStyle w:val="12"/>
        <w:snapToGrid w:val="0"/>
        <w:spacing w:line="400" w:lineRule="exact"/>
        <w:ind w:firstLine="411" w:firstLineChars="196"/>
        <w:rPr>
          <w:rFonts w:hint="eastAsia" w:ascii="宋体" w:hAnsi="宋体" w:eastAsia="宋体" w:cs="宋体"/>
          <w:highlight w:val="none"/>
        </w:rPr>
      </w:pPr>
      <w:r>
        <w:rPr>
          <w:rFonts w:hint="eastAsia" w:ascii="宋体" w:hAnsi="宋体" w:eastAsia="宋体" w:cs="宋体"/>
          <w:highlight w:val="none"/>
        </w:rPr>
        <w:t>附件一：授权委托书</w:t>
      </w:r>
    </w:p>
    <w:p w14:paraId="4FA8BB9F">
      <w:pPr>
        <w:pStyle w:val="12"/>
        <w:snapToGrid w:val="0"/>
        <w:spacing w:line="400" w:lineRule="exact"/>
        <w:ind w:firstLine="411" w:firstLineChars="196"/>
        <w:rPr>
          <w:rFonts w:hint="eastAsia" w:ascii="宋体" w:hAnsi="宋体" w:eastAsia="宋体" w:cs="宋体"/>
          <w:highlight w:val="none"/>
        </w:rPr>
      </w:pPr>
      <w:r>
        <w:rPr>
          <w:rFonts w:hint="eastAsia" w:ascii="宋体" w:hAnsi="宋体" w:eastAsia="宋体" w:cs="宋体"/>
          <w:highlight w:val="none"/>
        </w:rPr>
        <w:t>附件二：投标书</w:t>
      </w:r>
    </w:p>
    <w:p w14:paraId="754E2F01">
      <w:pPr>
        <w:pStyle w:val="12"/>
        <w:snapToGrid w:val="0"/>
        <w:spacing w:line="400" w:lineRule="exact"/>
        <w:ind w:firstLine="411" w:firstLineChars="196"/>
        <w:rPr>
          <w:rFonts w:hint="eastAsia" w:ascii="宋体" w:hAnsi="宋体" w:eastAsia="宋体" w:cs="宋体"/>
          <w:highlight w:val="none"/>
        </w:rPr>
      </w:pPr>
      <w:r>
        <w:rPr>
          <w:rFonts w:hint="eastAsia" w:ascii="宋体" w:hAnsi="宋体" w:eastAsia="宋体" w:cs="宋体"/>
          <w:highlight w:val="none"/>
        </w:rPr>
        <w:t>附件三：</w:t>
      </w:r>
      <w:r>
        <w:rPr>
          <w:rFonts w:hint="eastAsia" w:hAnsi="宋体" w:cs="宋体"/>
          <w:highlight w:val="none"/>
          <w:lang w:val="en-US" w:eastAsia="zh-CN"/>
        </w:rPr>
        <w:t>应</w:t>
      </w:r>
      <w:r>
        <w:rPr>
          <w:rFonts w:hint="eastAsia" w:ascii="宋体" w:hAnsi="宋体" w:eastAsia="宋体" w:cs="宋体"/>
          <w:highlight w:val="none"/>
        </w:rPr>
        <w:t>邀函</w:t>
      </w:r>
    </w:p>
    <w:p w14:paraId="7D565363">
      <w:pPr>
        <w:pStyle w:val="12"/>
        <w:snapToGrid w:val="0"/>
        <w:spacing w:line="400" w:lineRule="exact"/>
        <w:ind w:firstLine="411" w:firstLineChars="196"/>
        <w:rPr>
          <w:rFonts w:hint="eastAsia" w:ascii="宋体" w:hAnsi="宋体" w:eastAsia="宋体" w:cs="宋体"/>
          <w:highlight w:val="none"/>
        </w:rPr>
      </w:pPr>
      <w:r>
        <w:rPr>
          <w:rFonts w:hint="eastAsia" w:ascii="宋体" w:hAnsi="宋体" w:eastAsia="宋体" w:cs="宋体"/>
          <w:highlight w:val="none"/>
        </w:rPr>
        <w:t>附件四：报价单</w:t>
      </w:r>
    </w:p>
    <w:p w14:paraId="18963C0A">
      <w:pPr>
        <w:pStyle w:val="12"/>
        <w:snapToGrid w:val="0"/>
        <w:spacing w:line="400" w:lineRule="exact"/>
        <w:ind w:firstLine="411" w:firstLineChars="196"/>
        <w:rPr>
          <w:rFonts w:hint="eastAsia" w:ascii="宋体" w:hAnsi="宋体" w:eastAsia="宋体" w:cs="宋体"/>
          <w:highlight w:val="none"/>
        </w:rPr>
      </w:pPr>
      <w:r>
        <w:rPr>
          <w:rFonts w:hint="eastAsia" w:ascii="宋体" w:hAnsi="宋体" w:eastAsia="宋体" w:cs="宋体"/>
          <w:highlight w:val="none"/>
        </w:rPr>
        <w:t>附件五：企业情况一览表</w:t>
      </w:r>
    </w:p>
    <w:p w14:paraId="63662C13">
      <w:pPr>
        <w:pStyle w:val="12"/>
        <w:snapToGrid w:val="0"/>
        <w:spacing w:line="400" w:lineRule="exact"/>
        <w:ind w:firstLine="411" w:firstLineChars="196"/>
        <w:rPr>
          <w:rFonts w:hint="eastAsia" w:ascii="宋体" w:hAnsi="宋体" w:eastAsia="宋体" w:cs="宋体"/>
          <w:highlight w:val="none"/>
        </w:rPr>
      </w:pPr>
      <w:r>
        <w:rPr>
          <w:rFonts w:hint="eastAsia" w:ascii="宋体" w:hAnsi="宋体" w:eastAsia="宋体" w:cs="宋体"/>
          <w:highlight w:val="none"/>
        </w:rPr>
        <w:t>附件六：资格证明文件</w:t>
      </w:r>
    </w:p>
    <w:p w14:paraId="5DF28CB5">
      <w:pPr>
        <w:pStyle w:val="12"/>
        <w:snapToGrid w:val="0"/>
        <w:spacing w:line="400" w:lineRule="exact"/>
        <w:ind w:firstLine="411" w:firstLineChars="196"/>
        <w:rPr>
          <w:rFonts w:hint="eastAsia" w:ascii="宋体" w:hAnsi="宋体" w:eastAsia="宋体" w:cs="宋体"/>
          <w:highlight w:val="none"/>
        </w:rPr>
      </w:pPr>
      <w:r>
        <w:rPr>
          <w:rFonts w:hint="eastAsia" w:ascii="宋体" w:hAnsi="宋体" w:eastAsia="宋体" w:cs="宋体"/>
          <w:highlight w:val="none"/>
        </w:rPr>
        <w:t>附件七：投标承诺书</w:t>
      </w:r>
    </w:p>
    <w:p w14:paraId="13ED6369">
      <w:pPr>
        <w:pStyle w:val="12"/>
        <w:snapToGrid w:val="0"/>
        <w:spacing w:line="400" w:lineRule="exact"/>
        <w:ind w:firstLine="411" w:firstLineChars="196"/>
        <w:rPr>
          <w:rFonts w:hint="eastAsia" w:ascii="宋体" w:hAnsi="宋体" w:eastAsia="宋体" w:cs="宋体"/>
          <w:highlight w:val="none"/>
        </w:rPr>
      </w:pPr>
      <w:r>
        <w:rPr>
          <w:rFonts w:hint="eastAsia" w:ascii="宋体" w:hAnsi="宋体" w:eastAsia="宋体" w:cs="宋体"/>
          <w:highlight w:val="none"/>
        </w:rPr>
        <w:t>附件八：保供条款</w:t>
      </w:r>
    </w:p>
    <w:p w14:paraId="0705AD9B">
      <w:pPr>
        <w:pStyle w:val="12"/>
        <w:snapToGrid w:val="0"/>
        <w:spacing w:line="400" w:lineRule="exact"/>
        <w:ind w:firstLine="411" w:firstLineChars="196"/>
        <w:rPr>
          <w:rFonts w:hint="eastAsia" w:ascii="宋体" w:hAnsi="宋体" w:eastAsia="宋体" w:cs="宋体"/>
          <w:highlight w:val="none"/>
        </w:rPr>
      </w:pPr>
      <w:r>
        <w:rPr>
          <w:rFonts w:hint="eastAsia" w:ascii="宋体" w:hAnsi="宋体" w:eastAsia="宋体" w:cs="宋体"/>
          <w:highlight w:val="none"/>
        </w:rPr>
        <w:t>附件九：投标保证金缴纳证明（银行付款底单扫描件）</w:t>
      </w:r>
    </w:p>
    <w:p w14:paraId="254F947D">
      <w:pPr>
        <w:tabs>
          <w:tab w:val="left" w:pos="8222"/>
        </w:tabs>
        <w:snapToGrid w:val="0"/>
        <w:spacing w:line="4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附件十：阳光宣言</w:t>
      </w:r>
    </w:p>
    <w:p w14:paraId="1C8811BC">
      <w:pPr>
        <w:rPr>
          <w:rFonts w:hint="eastAsia" w:ascii="宋体" w:hAnsi="宋体" w:eastAsia="宋体" w:cs="宋体"/>
          <w:snapToGrid w:val="0"/>
          <w:highlight w:val="none"/>
        </w:rPr>
      </w:pPr>
      <w:r>
        <w:rPr>
          <w:rFonts w:hint="eastAsia" w:ascii="宋体" w:hAnsi="宋体" w:eastAsia="宋体" w:cs="宋体"/>
          <w:highlight w:val="none"/>
        </w:rPr>
        <w:t xml:space="preserve">6.2 </w:t>
      </w:r>
      <w:r>
        <w:rPr>
          <w:rFonts w:hint="eastAsia" w:ascii="宋体" w:hAnsi="宋体" w:eastAsia="宋体" w:cs="宋体"/>
          <w:snapToGrid w:val="0"/>
          <w:highlight w:val="none"/>
        </w:rPr>
        <w:t>投标报</w:t>
      </w:r>
      <w:bookmarkEnd w:id="10"/>
      <w:r>
        <w:rPr>
          <w:rFonts w:hint="eastAsia" w:ascii="宋体" w:hAnsi="宋体" w:eastAsia="宋体" w:cs="宋体"/>
          <w:snapToGrid w:val="0"/>
          <w:highlight w:val="none"/>
        </w:rPr>
        <w:t>价</w:t>
      </w:r>
    </w:p>
    <w:p w14:paraId="7E538EB5">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投标报价在投标有效期内均是固定的，拒绝含有可变价格的报价。</w:t>
      </w:r>
    </w:p>
    <w:p w14:paraId="43C0D1C2">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6.2.1 投标人的投标报价，应是按照招标文件界定的含税运</w:t>
      </w:r>
      <w:r>
        <w:rPr>
          <w:rFonts w:hint="eastAsia" w:hAnsi="宋体" w:cs="宋体"/>
          <w:highlight w:val="none"/>
          <w:lang w:val="en-US" w:eastAsia="zh-CN"/>
        </w:rPr>
        <w:t>费</w:t>
      </w:r>
      <w:r>
        <w:rPr>
          <w:rFonts w:hint="eastAsia" w:ascii="宋体" w:hAnsi="宋体" w:eastAsia="宋体" w:cs="宋体"/>
          <w:highlight w:val="none"/>
        </w:rPr>
        <w:t>单价报价，标明税率。</w:t>
      </w:r>
    </w:p>
    <w:p w14:paraId="6FE56F76">
      <w:pPr>
        <w:spacing w:line="400" w:lineRule="exact"/>
        <w:rPr>
          <w:rFonts w:hint="eastAsia" w:ascii="宋体" w:hAnsi="宋体" w:eastAsia="宋体" w:cs="宋体"/>
          <w:highlight w:val="none"/>
        </w:rPr>
      </w:pPr>
      <w:r>
        <w:rPr>
          <w:rFonts w:hint="eastAsia" w:ascii="宋体" w:hAnsi="宋体" w:eastAsia="宋体" w:cs="宋体"/>
          <w:highlight w:val="none"/>
        </w:rPr>
        <w:t>6.2.2 投标书报价内容及格式按“第二章：投标文件格式”规定格式编制。</w:t>
      </w:r>
    </w:p>
    <w:p w14:paraId="0592B716">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 xml:space="preserve">6.2.3 </w:t>
      </w:r>
      <w:r>
        <w:rPr>
          <w:rFonts w:hint="eastAsia" w:ascii="宋体" w:hAnsi="宋体" w:eastAsia="宋体" w:cs="宋体"/>
          <w:highlight w:val="none"/>
        </w:rPr>
        <w:t>投标人只允许</w:t>
      </w:r>
      <w:r>
        <w:rPr>
          <w:rFonts w:hint="eastAsia" w:hAnsi="宋体" w:cs="宋体"/>
          <w:highlight w:val="none"/>
          <w:lang w:val="en-US" w:eastAsia="zh-CN"/>
        </w:rPr>
        <w:t>对每个包件</w:t>
      </w:r>
      <w:r>
        <w:rPr>
          <w:rFonts w:hint="eastAsia" w:ascii="宋体" w:hAnsi="宋体" w:eastAsia="宋体" w:cs="宋体"/>
          <w:highlight w:val="none"/>
        </w:rPr>
        <w:t>有一个报价，任何有选择的报价将不被接受。</w:t>
      </w:r>
    </w:p>
    <w:p w14:paraId="7AC4685A">
      <w:pPr>
        <w:tabs>
          <w:tab w:val="left" w:pos="3203"/>
          <w:tab w:val="center" w:pos="4350"/>
        </w:tabs>
        <w:spacing w:line="400" w:lineRule="exact"/>
        <w:ind w:right="31"/>
        <w:rPr>
          <w:rFonts w:hint="eastAsia" w:ascii="宋体" w:hAnsi="宋体" w:eastAsia="宋体" w:cs="宋体"/>
          <w:highlight w:val="none"/>
        </w:rPr>
      </w:pPr>
      <w:r>
        <w:rPr>
          <w:rFonts w:hint="eastAsia" w:ascii="宋体" w:hAnsi="宋体" w:eastAsia="宋体" w:cs="宋体"/>
          <w:highlight w:val="none"/>
        </w:rPr>
        <w:t>6.2.4 投标人在编制投标报价时，应当充分考虑各种风险因素的影响。</w:t>
      </w:r>
    </w:p>
    <w:p w14:paraId="47A1E37D">
      <w:pPr>
        <w:spacing w:line="400" w:lineRule="exact"/>
        <w:rPr>
          <w:rFonts w:hint="eastAsia" w:ascii="宋体" w:hAnsi="宋体" w:eastAsia="宋体" w:cs="宋体"/>
          <w:highlight w:val="none"/>
        </w:rPr>
      </w:pPr>
      <w:bookmarkStart w:id="11" w:name="_Toc216059999"/>
      <w:r>
        <w:rPr>
          <w:rFonts w:hint="eastAsia" w:ascii="宋体" w:hAnsi="宋体" w:eastAsia="宋体" w:cs="宋体"/>
          <w:highlight w:val="none"/>
        </w:rPr>
        <w:t>6.3 投标有效期</w:t>
      </w:r>
      <w:bookmarkEnd w:id="11"/>
    </w:p>
    <w:p w14:paraId="18FC87C0">
      <w:pPr>
        <w:spacing w:line="400" w:lineRule="exact"/>
        <w:rPr>
          <w:rFonts w:hint="eastAsia" w:ascii="宋体" w:hAnsi="宋体" w:eastAsia="宋体" w:cs="宋体"/>
          <w:highlight w:val="none"/>
        </w:rPr>
      </w:pPr>
      <w:r>
        <w:rPr>
          <w:rFonts w:hint="eastAsia" w:ascii="宋体" w:hAnsi="宋体" w:eastAsia="宋体" w:cs="宋体"/>
          <w:highlight w:val="none"/>
        </w:rPr>
        <w:t>6.3.1 投标有效期为30天（从投标截止之日起计算）。</w:t>
      </w:r>
    </w:p>
    <w:p w14:paraId="3073172F">
      <w:pPr>
        <w:tabs>
          <w:tab w:val="left" w:pos="8222"/>
        </w:tabs>
        <w:snapToGrid w:val="0"/>
        <w:spacing w:line="400" w:lineRule="exact"/>
        <w:jc w:val="left"/>
        <w:rPr>
          <w:rFonts w:hint="eastAsia" w:ascii="宋体" w:hAnsi="宋体" w:eastAsia="宋体" w:cs="宋体"/>
          <w:highlight w:val="none"/>
        </w:rPr>
      </w:pPr>
      <w:bookmarkStart w:id="12" w:name="_Toc216060003"/>
      <w:r>
        <w:rPr>
          <w:rFonts w:hint="eastAsia" w:ascii="宋体" w:hAnsi="宋体" w:eastAsia="宋体" w:cs="宋体"/>
          <w:highlight w:val="none"/>
        </w:rPr>
        <w:t>6.3.2 投标文件材料</w:t>
      </w:r>
      <w:bookmarkEnd w:id="12"/>
      <w:r>
        <w:rPr>
          <w:rFonts w:hint="eastAsia" w:ascii="宋体" w:hAnsi="宋体" w:eastAsia="宋体" w:cs="宋体"/>
          <w:highlight w:val="none"/>
        </w:rPr>
        <w:t xml:space="preserve"> </w:t>
      </w:r>
    </w:p>
    <w:p w14:paraId="1BBEFFA9">
      <w:pPr>
        <w:spacing w:line="400" w:lineRule="exact"/>
        <w:rPr>
          <w:rFonts w:hint="eastAsia" w:ascii="宋体" w:hAnsi="宋体" w:eastAsia="宋体" w:cs="宋体"/>
          <w:highlight w:val="none"/>
        </w:rPr>
      </w:pPr>
      <w:r>
        <w:rPr>
          <w:rFonts w:hint="eastAsia" w:ascii="宋体" w:hAnsi="宋体" w:eastAsia="宋体" w:cs="宋体"/>
          <w:highlight w:val="none"/>
        </w:rPr>
        <w:t>6.3.3 投标人准备投标文件材料正本1套， 副本3套</w:t>
      </w:r>
    </w:p>
    <w:p w14:paraId="7068690A">
      <w:pPr>
        <w:pStyle w:val="3"/>
        <w:rPr>
          <w:rStyle w:val="22"/>
          <w:rFonts w:hint="eastAsia" w:ascii="宋体" w:hAnsi="宋体" w:eastAsia="宋体" w:cs="宋体"/>
          <w:b/>
          <w:bCs/>
          <w:highlight w:val="none"/>
        </w:rPr>
      </w:pPr>
      <w:bookmarkStart w:id="13" w:name="_Toc216060004"/>
      <w:r>
        <w:rPr>
          <w:rStyle w:val="22"/>
          <w:rFonts w:hint="eastAsia" w:ascii="宋体" w:hAnsi="宋体" w:eastAsia="宋体" w:cs="宋体"/>
          <w:b/>
          <w:bCs/>
          <w:highlight w:val="none"/>
        </w:rPr>
        <w:t>7  投标文件材料的密封与标记</w:t>
      </w:r>
      <w:bookmarkEnd w:id="13"/>
    </w:p>
    <w:p w14:paraId="79CAD2DF">
      <w:pPr>
        <w:spacing w:line="400" w:lineRule="exact"/>
        <w:rPr>
          <w:rFonts w:hint="eastAsia" w:ascii="宋体" w:hAnsi="宋体" w:eastAsia="宋体" w:cs="宋体"/>
          <w:highlight w:val="none"/>
        </w:rPr>
      </w:pPr>
      <w:r>
        <w:rPr>
          <w:rFonts w:hint="eastAsia" w:ascii="宋体" w:hAnsi="宋体" w:eastAsia="宋体" w:cs="宋体"/>
          <w:highlight w:val="none"/>
        </w:rPr>
        <w:t>7.1  本章条款第</w:t>
      </w:r>
      <w:r>
        <w:rPr>
          <w:rFonts w:hint="eastAsia" w:hAnsi="宋体" w:cs="宋体"/>
          <w:highlight w:val="none"/>
          <w:lang w:val="en-US" w:eastAsia="zh-CN"/>
        </w:rPr>
        <w:t>6</w:t>
      </w:r>
      <w:r>
        <w:rPr>
          <w:rFonts w:hint="eastAsia" w:ascii="宋体" w:hAnsi="宋体" w:eastAsia="宋体" w:cs="宋体"/>
          <w:highlight w:val="none"/>
        </w:rPr>
        <w:t>.1.所述技术文件材料正本</w:t>
      </w:r>
      <w:r>
        <w:rPr>
          <w:rFonts w:hint="eastAsia" w:ascii="宋体" w:hAnsi="宋体" w:eastAsia="宋体" w:cs="宋体"/>
          <w:highlight w:val="none"/>
          <w:u w:val="single"/>
        </w:rPr>
        <w:t>1</w:t>
      </w:r>
      <w:r>
        <w:rPr>
          <w:rFonts w:hint="eastAsia" w:ascii="宋体" w:hAnsi="宋体" w:eastAsia="宋体" w:cs="宋体"/>
          <w:highlight w:val="none"/>
        </w:rPr>
        <w:t xml:space="preserve">套、副本3套 ，标书应统一密封包装。 </w:t>
      </w:r>
    </w:p>
    <w:p w14:paraId="351EBF6A">
      <w:pPr>
        <w:spacing w:line="400" w:lineRule="exact"/>
        <w:rPr>
          <w:rFonts w:hint="eastAsia" w:ascii="宋体" w:hAnsi="宋体" w:eastAsia="宋体" w:cs="宋体"/>
          <w:highlight w:val="none"/>
        </w:rPr>
      </w:pPr>
      <w:r>
        <w:rPr>
          <w:rFonts w:hint="eastAsia" w:ascii="宋体" w:hAnsi="宋体" w:eastAsia="宋体" w:cs="宋体"/>
          <w:highlight w:val="none"/>
        </w:rPr>
        <w:t>7.2  所有包封外表面都应具有下列识别标志：</w:t>
      </w:r>
    </w:p>
    <w:p w14:paraId="220C9B47">
      <w:pPr>
        <w:spacing w:line="400" w:lineRule="exact"/>
        <w:rPr>
          <w:rFonts w:hint="eastAsia" w:ascii="宋体" w:hAnsi="宋体" w:eastAsia="宋体" w:cs="宋体"/>
          <w:highlight w:val="none"/>
        </w:rPr>
      </w:pPr>
      <w:r>
        <w:rPr>
          <w:rFonts w:hint="eastAsia" w:ascii="宋体" w:hAnsi="宋体" w:eastAsia="宋体" w:cs="宋体"/>
          <w:highlight w:val="none"/>
        </w:rPr>
        <w:t>投标的项目名称：</w:t>
      </w:r>
      <w:r>
        <w:rPr>
          <w:rFonts w:hint="eastAsia" w:ascii="宋体" w:hAnsi="宋体" w:eastAsia="宋体" w:cs="宋体"/>
          <w:highlight w:val="none"/>
          <w:u w:val="single"/>
        </w:rPr>
        <w:t xml:space="preserve">                      </w:t>
      </w:r>
    </w:p>
    <w:p w14:paraId="0E66E3AA">
      <w:pPr>
        <w:spacing w:line="400" w:lineRule="exact"/>
        <w:rPr>
          <w:rFonts w:hint="eastAsia" w:ascii="宋体" w:hAnsi="宋体" w:eastAsia="宋体" w:cs="宋体"/>
          <w:highlight w:val="none"/>
          <w:u w:val="single"/>
        </w:rPr>
      </w:pPr>
      <w:r>
        <w:rPr>
          <w:rFonts w:hint="eastAsia" w:ascii="宋体" w:hAnsi="宋体" w:eastAsia="宋体" w:cs="宋体"/>
          <w:highlight w:val="none"/>
        </w:rPr>
        <w:t>投标单位：</w:t>
      </w:r>
      <w:r>
        <w:rPr>
          <w:rFonts w:hint="eastAsia" w:ascii="宋体" w:hAnsi="宋体" w:eastAsia="宋体" w:cs="宋体"/>
          <w:highlight w:val="none"/>
          <w:u w:val="single"/>
        </w:rPr>
        <w:t xml:space="preserve">                            </w:t>
      </w:r>
    </w:p>
    <w:p w14:paraId="084DE699">
      <w:pPr>
        <w:spacing w:line="400" w:lineRule="exact"/>
        <w:rPr>
          <w:rFonts w:hint="eastAsia" w:ascii="宋体" w:hAnsi="宋体" w:eastAsia="宋体" w:cs="宋体"/>
          <w:highlight w:val="none"/>
        </w:rPr>
      </w:pPr>
      <w:r>
        <w:rPr>
          <w:rFonts w:hint="eastAsia" w:ascii="宋体" w:hAnsi="宋体" w:eastAsia="宋体" w:cs="宋体"/>
          <w:highlight w:val="none"/>
        </w:rPr>
        <w:t>投标单位地址：________________________</w:t>
      </w:r>
    </w:p>
    <w:p w14:paraId="133A61C3">
      <w:pPr>
        <w:spacing w:line="400" w:lineRule="exact"/>
        <w:rPr>
          <w:rFonts w:hint="eastAsia" w:ascii="宋体" w:hAnsi="宋体" w:eastAsia="宋体" w:cs="宋体"/>
          <w:highlight w:val="none"/>
        </w:rPr>
      </w:pPr>
      <w:r>
        <w:rPr>
          <w:rFonts w:hint="eastAsia" w:ascii="宋体" w:hAnsi="宋体" w:eastAsia="宋体" w:cs="宋体"/>
          <w:highlight w:val="none"/>
        </w:rPr>
        <w:t>包封外表面应注明投标人的名称与地址，并加盖公章。</w:t>
      </w:r>
    </w:p>
    <w:p w14:paraId="49D4F7A2">
      <w:pPr>
        <w:spacing w:line="400" w:lineRule="exact"/>
        <w:rPr>
          <w:rFonts w:hint="eastAsia" w:ascii="宋体" w:hAnsi="宋体" w:eastAsia="宋体" w:cs="宋体"/>
          <w:highlight w:val="none"/>
        </w:rPr>
      </w:pPr>
      <w:r>
        <w:rPr>
          <w:rFonts w:hint="eastAsia" w:ascii="宋体" w:hAnsi="宋体" w:eastAsia="宋体" w:cs="宋体"/>
          <w:highlight w:val="none"/>
        </w:rPr>
        <w:t>7.3  所有投标文件材料均应在开标当日9点之前由投标人带至投标会场，且需在规定时间内提交给招标人。</w:t>
      </w:r>
    </w:p>
    <w:p w14:paraId="27ABCD24">
      <w:pPr>
        <w:spacing w:line="400" w:lineRule="exact"/>
        <w:rPr>
          <w:rFonts w:hint="eastAsia" w:ascii="宋体" w:hAnsi="宋体" w:eastAsia="宋体" w:cs="宋体"/>
          <w:highlight w:val="none"/>
        </w:rPr>
      </w:pPr>
      <w:r>
        <w:rPr>
          <w:rFonts w:hint="eastAsia" w:ascii="宋体" w:hAnsi="宋体" w:eastAsia="宋体" w:cs="宋体"/>
          <w:highlight w:val="none"/>
        </w:rPr>
        <w:t>7.4  如包封外表面没有按上述规定密封并加以标记，招标人将不承担投标文件材料被错放或提前开封的责任，若因此导致投标文件材料被提前开封，招标人有权拒绝接收，并将相关材料原封不动地退还给投标人。</w:t>
      </w:r>
    </w:p>
    <w:p w14:paraId="5BBE0E62">
      <w:pPr>
        <w:spacing w:line="400" w:lineRule="exact"/>
        <w:rPr>
          <w:rFonts w:hint="eastAsia" w:ascii="宋体" w:hAnsi="宋体" w:eastAsia="宋体" w:cs="宋体"/>
          <w:highlight w:val="none"/>
        </w:rPr>
      </w:pPr>
      <w:r>
        <w:rPr>
          <w:rFonts w:hint="eastAsia" w:ascii="宋体" w:hAnsi="宋体" w:eastAsia="宋体" w:cs="宋体"/>
          <w:highlight w:val="none"/>
        </w:rPr>
        <w:t>7.5  在开标前任何单位和个人不得开启投标文件材料。</w:t>
      </w:r>
    </w:p>
    <w:p w14:paraId="37564DD6">
      <w:pPr>
        <w:pStyle w:val="3"/>
        <w:rPr>
          <w:rFonts w:hint="eastAsia" w:ascii="宋体" w:hAnsi="宋体" w:eastAsia="宋体" w:cs="宋体"/>
          <w:highlight w:val="none"/>
        </w:rPr>
      </w:pPr>
      <w:r>
        <w:rPr>
          <w:rFonts w:hint="eastAsia" w:ascii="宋体" w:hAnsi="宋体" w:eastAsia="宋体" w:cs="宋体"/>
          <w:highlight w:val="none"/>
        </w:rPr>
        <w:t>8  投标文件递交截止时间</w:t>
      </w:r>
    </w:p>
    <w:p w14:paraId="40DCD363">
      <w:pPr>
        <w:spacing w:line="400" w:lineRule="exact"/>
        <w:rPr>
          <w:rFonts w:hint="eastAsia" w:ascii="宋体" w:hAnsi="宋体" w:eastAsia="宋体" w:cs="宋体"/>
          <w:highlight w:val="none"/>
        </w:rPr>
      </w:pPr>
      <w:r>
        <w:rPr>
          <w:rFonts w:hint="eastAsia" w:ascii="宋体" w:hAnsi="宋体" w:eastAsia="宋体" w:cs="宋体"/>
          <w:highlight w:val="none"/>
        </w:rPr>
        <w:t>8.1  投标文件递交截止时间：按执行投标人须知《1 前附表》规定。</w:t>
      </w:r>
    </w:p>
    <w:p w14:paraId="3D2DA168">
      <w:pPr>
        <w:pStyle w:val="3"/>
        <w:rPr>
          <w:rFonts w:hint="eastAsia" w:ascii="宋体" w:hAnsi="宋体" w:eastAsia="宋体" w:cs="宋体"/>
          <w:highlight w:val="none"/>
        </w:rPr>
      </w:pPr>
      <w:r>
        <w:rPr>
          <w:rFonts w:hint="eastAsia" w:ascii="宋体" w:hAnsi="宋体" w:eastAsia="宋体" w:cs="宋体"/>
          <w:highlight w:val="none"/>
        </w:rPr>
        <w:t>9  开标</w:t>
      </w:r>
    </w:p>
    <w:p w14:paraId="7B1791F7">
      <w:pPr>
        <w:spacing w:line="400" w:lineRule="exact"/>
        <w:rPr>
          <w:rFonts w:hint="eastAsia" w:ascii="宋体" w:hAnsi="宋体" w:eastAsia="宋体" w:cs="宋体"/>
          <w:highlight w:val="none"/>
        </w:rPr>
      </w:pPr>
      <w:r>
        <w:rPr>
          <w:rFonts w:hint="eastAsia" w:ascii="宋体" w:hAnsi="宋体" w:eastAsia="宋体" w:cs="宋体"/>
          <w:highlight w:val="none"/>
        </w:rPr>
        <w:t>9.1  所有按时递交投标书的投标人其法定代表人或法定代表人授权的委托代理人应参加开标会议。</w:t>
      </w:r>
    </w:p>
    <w:p w14:paraId="1544E3A7">
      <w:pPr>
        <w:spacing w:line="400" w:lineRule="exact"/>
        <w:rPr>
          <w:rFonts w:hint="eastAsia" w:ascii="宋体" w:hAnsi="宋体" w:eastAsia="宋体" w:cs="宋体"/>
          <w:highlight w:val="none"/>
        </w:rPr>
      </w:pPr>
      <w:r>
        <w:rPr>
          <w:rFonts w:hint="eastAsia" w:ascii="宋体" w:hAnsi="宋体" w:eastAsia="宋体" w:cs="宋体"/>
          <w:highlight w:val="none"/>
        </w:rPr>
        <w:t xml:space="preserve">9.2  </w:t>
      </w:r>
      <w:r>
        <w:rPr>
          <w:rFonts w:hint="eastAsia" w:ascii="宋体" w:hAnsi="宋体" w:eastAsia="宋体" w:cs="宋体"/>
          <w:highlight w:val="none"/>
        </w:rPr>
        <w:t>第一次报价随标书递交招标方，招标方在开标时进行第二次报价。</w:t>
      </w:r>
    </w:p>
    <w:p w14:paraId="385D8197">
      <w:pPr>
        <w:spacing w:line="400" w:lineRule="exact"/>
        <w:rPr>
          <w:rFonts w:hint="eastAsia" w:ascii="宋体" w:hAnsi="宋体" w:eastAsia="宋体" w:cs="宋体"/>
          <w:highlight w:val="none"/>
        </w:rPr>
      </w:pPr>
      <w:r>
        <w:rPr>
          <w:rFonts w:hint="eastAsia" w:ascii="宋体" w:hAnsi="宋体" w:eastAsia="宋体" w:cs="宋体"/>
          <w:highlight w:val="none"/>
        </w:rPr>
        <w:t xml:space="preserve">9.3  招标人负责开标会会议记录。 </w:t>
      </w:r>
    </w:p>
    <w:p w14:paraId="18BF406E">
      <w:pPr>
        <w:pStyle w:val="3"/>
        <w:rPr>
          <w:rFonts w:hint="eastAsia" w:ascii="宋体" w:hAnsi="宋体" w:eastAsia="宋体" w:cs="宋体"/>
          <w:highlight w:val="none"/>
        </w:rPr>
      </w:pPr>
      <w:bookmarkStart w:id="14" w:name="_Toc216060010"/>
      <w:r>
        <w:rPr>
          <w:rFonts w:hint="eastAsia" w:ascii="宋体" w:hAnsi="宋体" w:eastAsia="宋体" w:cs="宋体"/>
          <w:highlight w:val="none"/>
        </w:rPr>
        <w:t>10 评标</w:t>
      </w:r>
      <w:bookmarkEnd w:id="14"/>
    </w:p>
    <w:p w14:paraId="689DCF2D">
      <w:pPr>
        <w:rPr>
          <w:rFonts w:hint="eastAsia" w:ascii="宋体" w:hAnsi="宋体" w:eastAsia="宋体" w:cs="宋体"/>
          <w:highlight w:val="none"/>
        </w:rPr>
      </w:pPr>
      <w:r>
        <w:rPr>
          <w:rFonts w:hint="eastAsia" w:ascii="宋体" w:hAnsi="宋体" w:eastAsia="宋体" w:cs="宋体"/>
          <w:highlight w:val="none"/>
        </w:rPr>
        <w:t>10.1  招标人依法成立评标委员会。在评标委员会监督管理下对所有有效的投标文件材料，本着公开、公平、公正、科学、择优的原则，综合评定。</w:t>
      </w:r>
    </w:p>
    <w:p w14:paraId="76D53FC5">
      <w:pPr>
        <w:pStyle w:val="24"/>
        <w:rPr>
          <w:rFonts w:hint="eastAsia" w:ascii="宋体" w:hAnsi="宋体" w:eastAsia="宋体" w:cs="宋体"/>
          <w:bCs w:val="0"/>
          <w:sz w:val="44"/>
          <w:szCs w:val="44"/>
          <w:highlight w:val="none"/>
        </w:rPr>
      </w:pPr>
      <w:r>
        <w:rPr>
          <w:rFonts w:hint="eastAsia" w:ascii="宋体" w:hAnsi="宋体" w:eastAsia="宋体" w:cs="宋体"/>
          <w:bCs w:val="0"/>
          <w:sz w:val="44"/>
          <w:szCs w:val="44"/>
          <w:highlight w:val="none"/>
        </w:rPr>
        <w:t>第二章  附件投标文件格式</w:t>
      </w:r>
    </w:p>
    <w:p w14:paraId="351D2760">
      <w:pPr>
        <w:pStyle w:val="24"/>
        <w:ind w:firstLine="0"/>
        <w:jc w:val="both"/>
        <w:rPr>
          <w:rFonts w:hint="eastAsia" w:ascii="宋体" w:hAnsi="宋体" w:eastAsia="宋体" w:cs="宋体"/>
          <w:szCs w:val="32"/>
          <w:highlight w:val="none"/>
        </w:rPr>
      </w:pPr>
    </w:p>
    <w:p w14:paraId="72907861">
      <w:pPr>
        <w:pStyle w:val="6"/>
        <w:rPr>
          <w:rFonts w:hint="eastAsia" w:ascii="宋体" w:hAnsi="宋体" w:eastAsia="宋体" w:cs="宋体"/>
          <w:highlight w:val="none"/>
        </w:rPr>
      </w:pPr>
      <w:r>
        <w:rPr>
          <w:rFonts w:hint="eastAsia" w:ascii="宋体" w:hAnsi="宋体" w:eastAsia="宋体" w:cs="宋体"/>
          <w:highlight w:val="none"/>
        </w:rPr>
        <w:t>投标文件包含资质文件及以下格式文件：</w:t>
      </w:r>
    </w:p>
    <w:p w14:paraId="0A32C844">
      <w:pPr>
        <w:snapToGrid w:val="0"/>
        <w:spacing w:line="480" w:lineRule="auto"/>
        <w:rPr>
          <w:rFonts w:hint="eastAsia" w:ascii="宋体" w:hAnsi="宋体" w:eastAsia="宋体" w:cs="宋体"/>
          <w:highlight w:val="none"/>
        </w:rPr>
      </w:pPr>
      <w:r>
        <w:rPr>
          <w:rFonts w:hint="eastAsia" w:ascii="宋体" w:hAnsi="宋体" w:eastAsia="宋体" w:cs="宋体"/>
          <w:highlight w:val="none"/>
        </w:rPr>
        <w:t>附件一：授权委托书</w:t>
      </w:r>
    </w:p>
    <w:p w14:paraId="02702145">
      <w:pPr>
        <w:tabs>
          <w:tab w:val="left" w:pos="8222"/>
        </w:tabs>
        <w:snapToGrid w:val="0"/>
        <w:spacing w:line="480" w:lineRule="auto"/>
        <w:jc w:val="left"/>
        <w:rPr>
          <w:rFonts w:hint="eastAsia" w:ascii="宋体" w:hAnsi="宋体" w:eastAsia="宋体" w:cs="宋体"/>
          <w:highlight w:val="none"/>
        </w:rPr>
      </w:pPr>
      <w:r>
        <w:rPr>
          <w:rFonts w:hint="eastAsia" w:ascii="宋体" w:hAnsi="宋体" w:eastAsia="宋体" w:cs="宋体"/>
          <w:highlight w:val="none"/>
        </w:rPr>
        <w:t>附件二：投标书</w:t>
      </w:r>
    </w:p>
    <w:p w14:paraId="03D95A0E">
      <w:pPr>
        <w:tabs>
          <w:tab w:val="left" w:pos="8222"/>
        </w:tabs>
        <w:snapToGrid w:val="0"/>
        <w:spacing w:line="480" w:lineRule="auto"/>
        <w:jc w:val="left"/>
        <w:rPr>
          <w:rFonts w:hint="eastAsia" w:ascii="宋体" w:hAnsi="宋体" w:eastAsia="宋体" w:cs="宋体"/>
          <w:highlight w:val="none"/>
        </w:rPr>
      </w:pPr>
      <w:r>
        <w:rPr>
          <w:rFonts w:hint="eastAsia" w:ascii="宋体" w:hAnsi="宋体" w:eastAsia="宋体" w:cs="宋体"/>
          <w:highlight w:val="none"/>
        </w:rPr>
        <w:t>附件三：邀请函</w:t>
      </w:r>
    </w:p>
    <w:p w14:paraId="03FB191D">
      <w:pPr>
        <w:tabs>
          <w:tab w:val="left" w:pos="8222"/>
        </w:tabs>
        <w:snapToGrid w:val="0"/>
        <w:spacing w:line="480" w:lineRule="auto"/>
        <w:jc w:val="left"/>
        <w:rPr>
          <w:rFonts w:hint="eastAsia" w:ascii="宋体" w:hAnsi="宋体" w:eastAsia="宋体" w:cs="宋体"/>
          <w:highlight w:val="none"/>
        </w:rPr>
      </w:pPr>
      <w:r>
        <w:rPr>
          <w:rFonts w:hint="eastAsia" w:ascii="宋体" w:hAnsi="宋体" w:eastAsia="宋体" w:cs="宋体"/>
          <w:highlight w:val="none"/>
        </w:rPr>
        <w:t>附件四：报价单</w:t>
      </w:r>
    </w:p>
    <w:p w14:paraId="4399C259">
      <w:pPr>
        <w:tabs>
          <w:tab w:val="left" w:pos="8222"/>
        </w:tabs>
        <w:snapToGrid w:val="0"/>
        <w:spacing w:line="480" w:lineRule="auto"/>
        <w:jc w:val="left"/>
        <w:rPr>
          <w:rFonts w:hint="eastAsia" w:ascii="宋体" w:hAnsi="宋体" w:eastAsia="宋体" w:cs="宋体"/>
          <w:highlight w:val="none"/>
        </w:rPr>
      </w:pPr>
      <w:r>
        <w:rPr>
          <w:rFonts w:hint="eastAsia" w:ascii="宋体" w:hAnsi="宋体" w:eastAsia="宋体" w:cs="宋体"/>
          <w:highlight w:val="none"/>
        </w:rPr>
        <w:t>附件五：企业情况一览表</w:t>
      </w:r>
    </w:p>
    <w:p w14:paraId="76E1178F">
      <w:pPr>
        <w:tabs>
          <w:tab w:val="left" w:pos="8222"/>
        </w:tabs>
        <w:snapToGrid w:val="0"/>
        <w:spacing w:line="480" w:lineRule="auto"/>
        <w:jc w:val="left"/>
        <w:rPr>
          <w:rFonts w:hint="eastAsia" w:ascii="宋体" w:hAnsi="宋体" w:eastAsia="宋体" w:cs="宋体"/>
          <w:highlight w:val="none"/>
        </w:rPr>
      </w:pPr>
      <w:r>
        <w:rPr>
          <w:rFonts w:hint="eastAsia" w:ascii="宋体" w:hAnsi="宋体" w:eastAsia="宋体" w:cs="宋体"/>
          <w:highlight w:val="none"/>
        </w:rPr>
        <w:t>附件六：资格证明文件</w:t>
      </w:r>
    </w:p>
    <w:p w14:paraId="5C3E92B4">
      <w:pPr>
        <w:pStyle w:val="12"/>
        <w:snapToGrid w:val="0"/>
        <w:spacing w:line="480" w:lineRule="auto"/>
        <w:rPr>
          <w:rFonts w:hint="eastAsia" w:ascii="宋体" w:hAnsi="宋体" w:eastAsia="宋体" w:cs="宋体"/>
          <w:highlight w:val="none"/>
        </w:rPr>
      </w:pPr>
      <w:r>
        <w:rPr>
          <w:rFonts w:hint="eastAsia" w:ascii="宋体" w:hAnsi="宋体" w:eastAsia="宋体" w:cs="宋体"/>
          <w:highlight w:val="none"/>
        </w:rPr>
        <w:t>附件七：投标承诺书</w:t>
      </w:r>
    </w:p>
    <w:p w14:paraId="5E6F5371">
      <w:pPr>
        <w:pStyle w:val="12"/>
        <w:snapToGrid w:val="0"/>
        <w:spacing w:line="480" w:lineRule="auto"/>
        <w:rPr>
          <w:rFonts w:hint="eastAsia" w:ascii="宋体" w:hAnsi="宋体" w:eastAsia="宋体" w:cs="宋体"/>
          <w:highlight w:val="none"/>
        </w:rPr>
      </w:pPr>
      <w:r>
        <w:rPr>
          <w:rFonts w:hint="eastAsia" w:ascii="宋体" w:hAnsi="宋体" w:eastAsia="宋体" w:cs="宋体"/>
          <w:highlight w:val="none"/>
        </w:rPr>
        <w:t>附件八：保供条款</w:t>
      </w:r>
    </w:p>
    <w:p w14:paraId="5E6BF5A2">
      <w:pPr>
        <w:pStyle w:val="12"/>
        <w:snapToGrid w:val="0"/>
        <w:spacing w:line="480" w:lineRule="auto"/>
        <w:rPr>
          <w:rFonts w:hint="eastAsia" w:ascii="宋体" w:hAnsi="宋体" w:eastAsia="宋体" w:cs="宋体"/>
          <w:highlight w:val="none"/>
        </w:rPr>
      </w:pPr>
      <w:r>
        <w:rPr>
          <w:rFonts w:hint="eastAsia" w:ascii="宋体" w:hAnsi="宋体" w:eastAsia="宋体" w:cs="宋体"/>
          <w:highlight w:val="none"/>
        </w:rPr>
        <w:t>附件九：投标保证金缴纳证明（银行付款底单扫描件）</w:t>
      </w:r>
    </w:p>
    <w:p w14:paraId="42B16286">
      <w:pPr>
        <w:tabs>
          <w:tab w:val="left" w:pos="8222"/>
        </w:tabs>
        <w:snapToGrid w:val="0"/>
        <w:spacing w:line="480" w:lineRule="auto"/>
        <w:jc w:val="left"/>
        <w:rPr>
          <w:rFonts w:hint="eastAsia" w:ascii="宋体" w:hAnsi="宋体" w:eastAsia="宋体" w:cs="宋体"/>
          <w:snapToGrid w:val="0"/>
          <w:highlight w:val="none"/>
        </w:rPr>
      </w:pPr>
      <w:r>
        <w:rPr>
          <w:rFonts w:hint="eastAsia" w:ascii="宋体" w:hAnsi="宋体" w:eastAsia="宋体" w:cs="宋体"/>
          <w:highlight w:val="none"/>
        </w:rPr>
        <w:t>附件十：</w:t>
      </w:r>
      <w:r>
        <w:rPr>
          <w:rFonts w:hint="eastAsia" w:ascii="宋体" w:hAnsi="宋体" w:eastAsia="宋体" w:cs="宋体"/>
          <w:snapToGrid w:val="0"/>
          <w:highlight w:val="none"/>
        </w:rPr>
        <w:t>阳光宣言</w:t>
      </w:r>
    </w:p>
    <w:p w14:paraId="11B42D15">
      <w:pPr>
        <w:pStyle w:val="12"/>
        <w:snapToGrid w:val="0"/>
        <w:spacing w:line="360" w:lineRule="auto"/>
        <w:rPr>
          <w:rFonts w:hint="eastAsia" w:ascii="宋体" w:hAnsi="宋体" w:eastAsia="宋体" w:cs="宋体"/>
          <w:highlight w:val="none"/>
        </w:rPr>
        <w:sectPr>
          <w:headerReference r:id="rId5" w:type="default"/>
          <w:footerReference r:id="rId6" w:type="default"/>
          <w:pgSz w:w="11906" w:h="16838"/>
          <w:pgMar w:top="1440" w:right="1066" w:bottom="1440" w:left="1800" w:header="851" w:footer="992" w:gutter="0"/>
          <w:cols w:space="425" w:num="1"/>
          <w:docGrid w:type="lines" w:linePitch="312" w:charSpace="0"/>
        </w:sectPr>
      </w:pPr>
    </w:p>
    <w:p w14:paraId="18B7FFB8">
      <w:pPr>
        <w:pStyle w:val="12"/>
        <w:snapToGrid w:val="0"/>
        <w:spacing w:line="360" w:lineRule="auto"/>
        <w:rPr>
          <w:rFonts w:hint="eastAsia" w:ascii="宋体" w:hAnsi="宋体" w:eastAsia="宋体" w:cs="宋体"/>
          <w:highlight w:val="none"/>
        </w:rPr>
      </w:pPr>
      <w:r>
        <w:rPr>
          <w:rFonts w:hint="eastAsia" w:ascii="宋体" w:hAnsi="宋体" w:eastAsia="宋体" w:cs="宋体"/>
          <w:highlight w:val="none"/>
        </w:rPr>
        <w:t>附件一：</w:t>
      </w:r>
    </w:p>
    <w:p w14:paraId="420F4BE6">
      <w:pPr>
        <w:snapToGrid w:val="0"/>
        <w:spacing w:line="520" w:lineRule="exact"/>
        <w:jc w:val="center"/>
        <w:rPr>
          <w:rFonts w:hint="eastAsia" w:ascii="宋体" w:hAnsi="宋体" w:eastAsia="宋体" w:cs="宋体"/>
          <w:sz w:val="28"/>
          <w:szCs w:val="28"/>
          <w:highlight w:val="none"/>
        </w:rPr>
      </w:pPr>
      <w:r>
        <w:rPr>
          <w:rFonts w:hint="eastAsia" w:ascii="宋体" w:hAnsi="宋体" w:eastAsia="宋体" w:cs="宋体"/>
          <w:spacing w:val="8"/>
          <w:sz w:val="28"/>
          <w:szCs w:val="28"/>
          <w:highlight w:val="none"/>
        </w:rPr>
        <w:t>授权</w:t>
      </w:r>
      <w:r>
        <w:rPr>
          <w:rFonts w:hint="default" w:hAnsi="宋体" w:cs="宋体"/>
          <w:spacing w:val="8"/>
          <w:sz w:val="28"/>
          <w:szCs w:val="28"/>
          <w:highlight w:val="none"/>
          <w:woUserID w:val="1"/>
        </w:rPr>
        <w:t>委托</w:t>
      </w:r>
      <w:r>
        <w:rPr>
          <w:rFonts w:hint="eastAsia" w:ascii="宋体" w:hAnsi="宋体" w:eastAsia="宋体" w:cs="宋体"/>
          <w:spacing w:val="8"/>
          <w:sz w:val="28"/>
          <w:szCs w:val="28"/>
          <w:highlight w:val="none"/>
        </w:rPr>
        <w:t>书</w:t>
      </w:r>
    </w:p>
    <w:p w14:paraId="2A76F895">
      <w:pPr>
        <w:snapToGrid w:val="0"/>
        <w:spacing w:line="600" w:lineRule="exact"/>
        <w:ind w:firstLine="105"/>
        <w:rPr>
          <w:rFonts w:hint="eastAsia" w:ascii="宋体" w:hAnsi="宋体" w:eastAsia="宋体" w:cs="宋体"/>
          <w:highlight w:val="none"/>
          <w:u w:val="single"/>
        </w:rPr>
      </w:pPr>
      <w:r>
        <w:rPr>
          <w:rFonts w:hint="eastAsia" w:ascii="宋体" w:hAnsi="宋体" w:eastAsia="宋体" w:cs="宋体"/>
          <w:highlight w:val="none"/>
        </w:rPr>
        <w:t xml:space="preserve">单位名称： </w:t>
      </w:r>
      <w:r>
        <w:rPr>
          <w:rFonts w:hint="eastAsia" w:ascii="宋体" w:hAnsi="宋体" w:eastAsia="宋体" w:cs="宋体"/>
          <w:highlight w:val="none"/>
          <w:u w:val="single"/>
        </w:rPr>
        <w:t xml:space="preserve">                       </w:t>
      </w:r>
    </w:p>
    <w:p w14:paraId="435132AF">
      <w:pPr>
        <w:snapToGrid w:val="0"/>
        <w:spacing w:line="600" w:lineRule="exact"/>
        <w:ind w:firstLine="420" w:firstLineChars="200"/>
        <w:rPr>
          <w:rFonts w:hint="eastAsia" w:ascii="宋体" w:hAnsi="宋体" w:eastAsia="宋体" w:cs="宋体"/>
          <w:highlight w:val="none"/>
        </w:rPr>
      </w:pPr>
      <w:r>
        <w:rPr>
          <w:rFonts w:hint="eastAsia" w:ascii="宋体" w:hAnsi="宋体" w:eastAsia="宋体" w:cs="宋体"/>
          <w:highlight w:val="none"/>
        </w:rPr>
        <w:t>本单位__________（单位名称）法定代表人__________（姓名），现正式授权__________（</w:t>
      </w:r>
      <w:r>
        <w:rPr>
          <w:rFonts w:hint="eastAsia" w:hAnsi="宋体" w:cs="宋体"/>
          <w:highlight w:val="none"/>
          <w:lang w:val="en-US" w:eastAsia="zh-CN"/>
        </w:rPr>
        <w:t>投标单位名称</w:t>
      </w:r>
      <w:r>
        <w:rPr>
          <w:rFonts w:hint="eastAsia" w:ascii="宋体" w:hAnsi="宋体" w:eastAsia="宋体" w:cs="宋体"/>
          <w:highlight w:val="none"/>
        </w:rPr>
        <w:t>）__________（姓名）作为我公司合法代理人，代表本单位参加贵方组织的__________项目招标活动。代理人在投标、开标、评标、合同谈判</w:t>
      </w:r>
      <w:r>
        <w:rPr>
          <w:rFonts w:hint="eastAsia" w:hAnsi="宋体" w:cs="宋体"/>
          <w:highlight w:val="none"/>
          <w:lang w:eastAsia="zh-CN"/>
        </w:rPr>
        <w:t>、</w:t>
      </w:r>
      <w:r>
        <w:rPr>
          <w:rFonts w:hint="eastAsia" w:hAnsi="宋体" w:cs="宋体"/>
          <w:highlight w:val="none"/>
          <w:lang w:val="en-US" w:eastAsia="zh-CN"/>
        </w:rPr>
        <w:t>签署</w:t>
      </w:r>
      <w:r>
        <w:rPr>
          <w:rFonts w:hint="eastAsia" w:ascii="宋体" w:hAnsi="宋体" w:eastAsia="宋体" w:cs="宋体"/>
          <w:highlight w:val="none"/>
        </w:rPr>
        <w:t>过程中所签署的一切文件和处理与之有关的一切事务，本单位均予以承认，并承担相应法律责任。。</w:t>
      </w:r>
    </w:p>
    <w:p w14:paraId="2279F27A">
      <w:pPr>
        <w:snapToGrid w:val="0"/>
        <w:spacing w:line="640" w:lineRule="exact"/>
        <w:ind w:firstLine="494"/>
        <w:rPr>
          <w:rFonts w:hint="eastAsia" w:ascii="宋体" w:hAnsi="宋体" w:eastAsia="宋体" w:cs="宋体"/>
          <w:highlight w:val="none"/>
        </w:rPr>
      </w:pPr>
      <w:r>
        <w:rPr>
          <w:rFonts w:hint="eastAsia" w:ascii="宋体" w:hAnsi="宋体" w:eastAsia="宋体" w:cs="宋体"/>
          <w:highlight w:val="none"/>
        </w:rPr>
        <w:t>代理人无</w:t>
      </w:r>
      <w:r>
        <w:rPr>
          <w:rFonts w:hint="eastAsia" w:hAnsi="宋体" w:cs="宋体"/>
          <w:highlight w:val="none"/>
          <w:lang w:val="en-US" w:eastAsia="zh-CN"/>
        </w:rPr>
        <w:t>权转委托</w:t>
      </w:r>
      <w:r>
        <w:rPr>
          <w:rFonts w:hint="eastAsia" w:ascii="宋体" w:hAnsi="宋体" w:eastAsia="宋体" w:cs="宋体"/>
          <w:highlight w:val="none"/>
        </w:rPr>
        <w:t xml:space="preserve">，特此委托。 </w:t>
      </w:r>
    </w:p>
    <w:p w14:paraId="6327BF87">
      <w:pPr>
        <w:snapToGrid w:val="0"/>
        <w:spacing w:line="640" w:lineRule="exact"/>
        <w:ind w:firstLine="494"/>
        <w:rPr>
          <w:rFonts w:hint="eastAsia" w:ascii="宋体" w:hAnsi="宋体" w:eastAsia="宋体" w:cs="宋体"/>
          <w:highlight w:val="none"/>
        </w:rPr>
      </w:pPr>
    </w:p>
    <w:p w14:paraId="64230B5E">
      <w:pPr>
        <w:snapToGrid w:val="0"/>
        <w:spacing w:line="640" w:lineRule="exact"/>
        <w:ind w:firstLine="420"/>
        <w:rPr>
          <w:rFonts w:hint="eastAsia" w:ascii="宋体" w:hAnsi="宋体" w:eastAsia="宋体" w:cs="宋体"/>
          <w:highlight w:val="none"/>
        </w:rPr>
      </w:pPr>
      <w:r>
        <w:rPr>
          <w:rFonts w:hint="eastAsia" w:hAnsi="宋体" w:cs="宋体"/>
          <w:highlight w:val="none"/>
          <w:lang w:val="en-US" w:eastAsia="zh-CN"/>
        </w:rPr>
        <w:t>委托代理人</w:t>
      </w:r>
      <w:r>
        <w:rPr>
          <w:rFonts w:hint="eastAsia" w:ascii="宋体" w:hAnsi="宋体" w:eastAsia="宋体" w:cs="宋体"/>
          <w:highlight w:val="none"/>
        </w:rPr>
        <w:t>（签字）：        性别：        年龄：       身份证号：</w:t>
      </w:r>
    </w:p>
    <w:p w14:paraId="52CF52B4">
      <w:pPr>
        <w:snapToGrid w:val="0"/>
        <w:spacing w:line="640" w:lineRule="exact"/>
        <w:ind w:firstLine="494"/>
        <w:rPr>
          <w:rFonts w:hint="eastAsia" w:ascii="宋体" w:hAnsi="宋体" w:eastAsia="宋体" w:cs="宋体"/>
          <w:highlight w:val="none"/>
        </w:rPr>
      </w:pPr>
      <w:r>
        <w:rPr>
          <w:rFonts w:hint="eastAsia" w:ascii="宋体" w:hAnsi="宋体" w:eastAsia="宋体" w:cs="宋体"/>
          <w:highlight w:val="none"/>
        </w:rPr>
        <w:t>单  位：                 部门：        职务：</w:t>
      </w:r>
    </w:p>
    <w:p w14:paraId="732F6D80">
      <w:pPr>
        <w:snapToGrid w:val="0"/>
        <w:spacing w:line="640" w:lineRule="exact"/>
        <w:ind w:firstLine="494"/>
        <w:rPr>
          <w:rFonts w:hint="eastAsia" w:ascii="宋体" w:hAnsi="宋体" w:eastAsia="宋体" w:cs="宋体"/>
          <w:highlight w:val="none"/>
        </w:rPr>
      </w:pPr>
    </w:p>
    <w:p w14:paraId="39126756">
      <w:pPr>
        <w:snapToGrid w:val="0"/>
        <w:spacing w:line="640" w:lineRule="exact"/>
        <w:ind w:firstLine="4000"/>
        <w:rPr>
          <w:rFonts w:hint="eastAsia" w:ascii="宋体" w:hAnsi="宋体" w:eastAsia="宋体" w:cs="宋体"/>
          <w:highlight w:val="none"/>
        </w:rPr>
      </w:pPr>
    </w:p>
    <w:p w14:paraId="4BB4D83E">
      <w:pPr>
        <w:snapToGrid w:val="0"/>
        <w:spacing w:line="640" w:lineRule="exact"/>
        <w:ind w:firstLine="4000"/>
        <w:rPr>
          <w:rFonts w:hint="eastAsia" w:ascii="宋体" w:hAnsi="宋体" w:eastAsia="宋体" w:cs="宋体"/>
          <w:highlight w:val="none"/>
        </w:rPr>
      </w:pPr>
    </w:p>
    <w:p w14:paraId="23E305DC">
      <w:pPr>
        <w:snapToGrid w:val="0"/>
        <w:spacing w:line="640" w:lineRule="exact"/>
        <w:ind w:firstLine="4420"/>
        <w:rPr>
          <w:rFonts w:hint="eastAsia" w:ascii="宋体" w:hAnsi="宋体" w:eastAsia="宋体" w:cs="宋体"/>
          <w:highlight w:val="none"/>
        </w:rPr>
      </w:pPr>
      <w:r>
        <w:rPr>
          <w:rFonts w:hint="eastAsia" w:ascii="宋体" w:hAnsi="宋体" w:eastAsia="宋体" w:cs="宋体"/>
          <w:highlight w:val="none"/>
        </w:rPr>
        <w:t>投标单位：（盖章）</w:t>
      </w:r>
    </w:p>
    <w:p w14:paraId="08AFAA9D">
      <w:pPr>
        <w:snapToGrid w:val="0"/>
        <w:spacing w:line="640" w:lineRule="exact"/>
        <w:ind w:firstLine="4420"/>
        <w:rPr>
          <w:rFonts w:hint="eastAsia" w:ascii="宋体" w:hAnsi="宋体" w:eastAsia="宋体" w:cs="宋体"/>
          <w:highlight w:val="none"/>
        </w:rPr>
      </w:pPr>
      <w:r>
        <w:rPr>
          <w:rFonts w:hint="eastAsia" w:ascii="宋体" w:hAnsi="宋体" w:eastAsia="宋体" w:cs="宋体"/>
          <w:highlight w:val="none"/>
        </w:rPr>
        <w:t>法定代表人：（印鉴）</w:t>
      </w:r>
    </w:p>
    <w:p w14:paraId="2AD57F01">
      <w:pPr>
        <w:snapToGrid w:val="0"/>
        <w:spacing w:line="520" w:lineRule="exact"/>
        <w:jc w:val="center"/>
        <w:rPr>
          <w:rFonts w:hint="eastAsia" w:ascii="宋体" w:hAnsi="宋体" w:eastAsia="宋体" w:cs="宋体"/>
          <w:highlight w:val="none"/>
        </w:rPr>
      </w:pPr>
    </w:p>
    <w:p w14:paraId="510F67DF">
      <w:pPr>
        <w:snapToGrid w:val="0"/>
        <w:spacing w:line="520" w:lineRule="exact"/>
        <w:jc w:val="center"/>
        <w:rPr>
          <w:rFonts w:hint="eastAsia" w:ascii="宋体" w:hAnsi="宋体" w:eastAsia="宋体" w:cs="宋体"/>
          <w:highlight w:val="none"/>
        </w:rPr>
      </w:pPr>
      <w:r>
        <w:rPr>
          <w:rFonts w:hint="eastAsia" w:ascii="宋体" w:hAnsi="宋体" w:eastAsia="宋体" w:cs="宋体"/>
          <w:highlight w:val="none"/>
        </w:rPr>
        <w:t xml:space="preserve">                      日期：     年   月   日</w:t>
      </w:r>
    </w:p>
    <w:p w14:paraId="60394C8B">
      <w:pPr>
        <w:snapToGrid w:val="0"/>
        <w:spacing w:line="520" w:lineRule="exact"/>
        <w:rPr>
          <w:rFonts w:hint="eastAsia" w:ascii="宋体" w:hAnsi="宋体" w:eastAsia="宋体" w:cs="宋体"/>
          <w:highlight w:val="none"/>
        </w:rPr>
      </w:pPr>
      <w:r>
        <w:rPr>
          <w:rFonts w:hint="eastAsia" w:ascii="宋体" w:hAnsi="宋体" w:eastAsia="宋体" w:cs="宋体"/>
          <w:highlight w:val="none"/>
        </w:rPr>
        <w:t>（附：</w:t>
      </w:r>
      <w:r>
        <w:rPr>
          <w:rFonts w:hint="default" w:ascii="宋体" w:hAnsi="宋体" w:eastAsia="宋体" w:cs="宋体"/>
          <w:highlight w:val="none"/>
          <w:lang w:val="en-US"/>
        </w:rPr>
        <w:t>委托</w:t>
      </w:r>
      <w:r>
        <w:rPr>
          <w:rFonts w:hint="eastAsia" w:ascii="宋体" w:hAnsi="宋体" w:eastAsia="宋体" w:cs="宋体"/>
          <w:highlight w:val="none"/>
        </w:rPr>
        <w:t>代理人身份证复印件）</w:t>
      </w:r>
    </w:p>
    <w:p w14:paraId="26646682">
      <w:pPr>
        <w:ind w:right="17"/>
        <w:rPr>
          <w:rFonts w:hint="eastAsia" w:ascii="宋体" w:hAnsi="宋体" w:eastAsia="宋体" w:cs="宋体"/>
          <w:szCs w:val="28"/>
          <w:highlight w:val="none"/>
        </w:rPr>
      </w:pPr>
    </w:p>
    <w:p w14:paraId="395FEC3C">
      <w:pPr>
        <w:ind w:firstLine="7588"/>
        <w:jc w:val="left"/>
        <w:rPr>
          <w:rFonts w:hint="eastAsia" w:ascii="宋体" w:hAnsi="宋体" w:eastAsia="宋体" w:cs="宋体"/>
          <w:highlight w:val="none"/>
        </w:rPr>
      </w:pPr>
      <w:r>
        <w:rPr>
          <w:rFonts w:hint="eastAsia" w:ascii="宋体" w:hAnsi="宋体" w:eastAsia="宋体" w:cs="宋体"/>
          <w:sz w:val="28"/>
          <w:szCs w:val="28"/>
          <w:highlight w:val="none"/>
        </w:rPr>
        <w:t xml:space="preserve"> </w:t>
      </w:r>
    </w:p>
    <w:p w14:paraId="0FB2DD5E">
      <w:pPr>
        <w:spacing w:line="340" w:lineRule="exact"/>
        <w:ind w:right="17"/>
        <w:rPr>
          <w:rFonts w:hint="eastAsia" w:ascii="宋体" w:hAnsi="宋体" w:eastAsia="宋体" w:cs="宋体"/>
          <w:highlight w:val="none"/>
        </w:rPr>
      </w:pPr>
      <w:r>
        <w:rPr>
          <w:rFonts w:hint="eastAsia" w:ascii="宋体" w:hAnsi="宋体" w:eastAsia="宋体" w:cs="宋体"/>
          <w:sz w:val="18"/>
          <w:szCs w:val="18"/>
          <w:highlight w:val="none"/>
        </w:rPr>
        <w:br w:type="page"/>
      </w:r>
    </w:p>
    <w:p w14:paraId="3982B00D">
      <w:pPr>
        <w:spacing w:line="340" w:lineRule="exact"/>
        <w:ind w:right="17"/>
        <w:rPr>
          <w:rFonts w:hint="eastAsia" w:ascii="宋体" w:hAnsi="宋体" w:eastAsia="宋体" w:cs="宋体"/>
          <w:highlight w:val="none"/>
        </w:rPr>
        <w:sectPr>
          <w:pgSz w:w="11906" w:h="16838"/>
          <w:pgMar w:top="1440" w:right="1066" w:bottom="1440" w:left="1800" w:header="851" w:footer="992" w:gutter="0"/>
          <w:cols w:space="425" w:num="1"/>
          <w:docGrid w:type="lines" w:linePitch="312" w:charSpace="0"/>
        </w:sectPr>
      </w:pPr>
    </w:p>
    <w:p w14:paraId="7AD83FD3">
      <w:pPr>
        <w:spacing w:line="340" w:lineRule="exact"/>
        <w:ind w:right="17"/>
        <w:rPr>
          <w:rFonts w:hint="eastAsia" w:ascii="宋体" w:hAnsi="宋体" w:eastAsia="宋体" w:cs="宋体"/>
          <w:highlight w:val="none"/>
        </w:rPr>
      </w:pPr>
      <w:r>
        <w:rPr>
          <w:rFonts w:hint="eastAsia" w:ascii="宋体" w:hAnsi="宋体" w:eastAsia="宋体" w:cs="宋体"/>
          <w:highlight w:val="none"/>
        </w:rPr>
        <w:t>附件二：</w:t>
      </w:r>
    </w:p>
    <w:p w14:paraId="4215946B">
      <w:pPr>
        <w:spacing w:line="340" w:lineRule="exact"/>
        <w:ind w:right="17"/>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投  标  书</w:t>
      </w:r>
    </w:p>
    <w:p w14:paraId="3FEA2C93">
      <w:pPr>
        <w:spacing w:line="460" w:lineRule="exact"/>
        <w:ind w:right="15"/>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 xml:space="preserve">               （</w:t>
      </w:r>
      <w:r>
        <w:rPr>
          <w:rFonts w:hint="eastAsia" w:ascii="宋体" w:hAnsi="宋体" w:eastAsia="宋体" w:cs="宋体"/>
          <w:highlight w:val="none"/>
        </w:rPr>
        <w:t>招标人）：</w:t>
      </w:r>
    </w:p>
    <w:p w14:paraId="1CAEA839">
      <w:pPr>
        <w:spacing w:line="460" w:lineRule="exact"/>
        <w:ind w:firstLine="420"/>
        <w:rPr>
          <w:rFonts w:hint="eastAsia" w:ascii="宋体" w:hAnsi="宋体" w:eastAsia="宋体" w:cs="宋体"/>
          <w:highlight w:val="none"/>
        </w:rPr>
      </w:pPr>
      <w:r>
        <w:rPr>
          <w:rFonts w:hint="eastAsia" w:ascii="宋体" w:hAnsi="宋体" w:eastAsia="宋体" w:cs="宋体"/>
          <w:highlight w:val="none"/>
        </w:rPr>
        <w:t>1、根据你方招标编号为</w:t>
      </w:r>
      <w:r>
        <w:rPr>
          <w:rFonts w:hint="eastAsia" w:ascii="宋体" w:hAnsi="宋体" w:eastAsia="宋体" w:cs="宋体"/>
          <w:highlight w:val="none"/>
          <w:u w:val="single"/>
        </w:rPr>
        <w:t xml:space="preserve">              </w:t>
      </w:r>
      <w:r>
        <w:rPr>
          <w:rFonts w:hint="eastAsia" w:ascii="宋体" w:hAnsi="宋体" w:eastAsia="宋体" w:cs="宋体"/>
          <w:highlight w:val="none"/>
        </w:rPr>
        <w:t>的</w:t>
      </w:r>
      <w:r>
        <w:rPr>
          <w:rFonts w:hint="eastAsia" w:ascii="宋体" w:hAnsi="宋体" w:eastAsia="宋体" w:cs="宋体"/>
          <w:highlight w:val="none"/>
          <w:u w:val="single"/>
        </w:rPr>
        <w:t xml:space="preserve">                </w:t>
      </w:r>
      <w:r>
        <w:rPr>
          <w:rFonts w:hint="eastAsia" w:ascii="宋体" w:hAnsi="宋体" w:eastAsia="宋体" w:cs="宋体"/>
          <w:highlight w:val="none"/>
        </w:rPr>
        <w:t>的招标文件，遵照《中华人民共和国招标投标法》等有关规定，经过仔细研究招标文件，我方决定自愿参与此次投标活动。</w:t>
      </w:r>
    </w:p>
    <w:p w14:paraId="4E8F6BE3">
      <w:pPr>
        <w:spacing w:line="460" w:lineRule="exact"/>
        <w:ind w:firstLine="420"/>
        <w:rPr>
          <w:rFonts w:hint="eastAsia" w:ascii="宋体" w:hAnsi="宋体" w:eastAsia="宋体" w:cs="宋体"/>
          <w:highlight w:val="none"/>
          <w:u w:val="single"/>
        </w:rPr>
      </w:pPr>
      <w:r>
        <w:rPr>
          <w:rFonts w:hint="eastAsia" w:ascii="宋体" w:hAnsi="宋体" w:eastAsia="宋体" w:cs="宋体"/>
          <w:highlight w:val="none"/>
        </w:rPr>
        <w:t>2、投标报价详见报价清单。</w:t>
      </w:r>
    </w:p>
    <w:p w14:paraId="7E8DED16">
      <w:pPr>
        <w:spacing w:line="460" w:lineRule="exact"/>
        <w:ind w:right="17" w:firstLine="420"/>
        <w:rPr>
          <w:rFonts w:hint="eastAsia" w:ascii="宋体" w:hAnsi="宋体" w:eastAsia="宋体" w:cs="宋体"/>
          <w:highlight w:val="none"/>
        </w:rPr>
      </w:pPr>
      <w:r>
        <w:rPr>
          <w:rFonts w:hint="eastAsia" w:ascii="宋体" w:hAnsi="宋体" w:eastAsia="宋体" w:cs="宋体"/>
          <w:highlight w:val="none"/>
        </w:rPr>
        <w:t>3、一旦我方中标，我方保证按照承诺条件积极合作。</w:t>
      </w:r>
    </w:p>
    <w:p w14:paraId="19D6EC34">
      <w:pPr>
        <w:spacing w:line="460" w:lineRule="exact"/>
        <w:ind w:right="17" w:firstLine="420"/>
        <w:rPr>
          <w:rFonts w:hint="eastAsia" w:ascii="宋体" w:hAnsi="宋体" w:eastAsia="宋体" w:cs="宋体"/>
          <w:highlight w:val="none"/>
        </w:rPr>
      </w:pPr>
      <w:r>
        <w:rPr>
          <w:rFonts w:hint="eastAsia" w:ascii="宋体" w:hAnsi="宋体" w:eastAsia="宋体" w:cs="宋体"/>
          <w:highlight w:val="none"/>
        </w:rPr>
        <w:t>4、我方同意所提交的投标文件在“投标须知”规定的投标有效期内有效，在此期间如果我方中标，我方将受此约束。</w:t>
      </w:r>
    </w:p>
    <w:p w14:paraId="00C324FD">
      <w:pPr>
        <w:spacing w:line="460" w:lineRule="exact"/>
        <w:ind w:right="17" w:firstLine="420"/>
        <w:rPr>
          <w:rFonts w:hint="eastAsia" w:ascii="宋体" w:hAnsi="宋体" w:eastAsia="宋体" w:cs="宋体"/>
          <w:highlight w:val="none"/>
        </w:rPr>
      </w:pPr>
      <w:r>
        <w:rPr>
          <w:rFonts w:hint="eastAsia" w:ascii="宋体" w:hAnsi="宋体" w:eastAsia="宋体" w:cs="宋体"/>
          <w:highlight w:val="none"/>
        </w:rPr>
        <w:t>5、除非另外达成协议并生效，你方的招标文件、中标通知书和本投标文件将成为约束我们双方的合同文件组成部分。</w:t>
      </w:r>
    </w:p>
    <w:p w14:paraId="6D0753FE">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6、据此函，签字代表宣布同意如下：</w:t>
      </w:r>
    </w:p>
    <w:p w14:paraId="7A07D658">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①所附投标运价表中规定的应报价的运输地点投标详见投标一览表。</w:t>
      </w:r>
    </w:p>
    <w:p w14:paraId="1514A621">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②如果在规定的开标时间后，投标人在投标有效期内撤回投标，其投标保证金将被贵方没收。</w:t>
      </w:r>
    </w:p>
    <w:p w14:paraId="4F619AD5">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③保证遵守招标文件中的有关规定。</w:t>
      </w:r>
    </w:p>
    <w:p w14:paraId="43C8EB5D">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④保证忠实地执行买卖双方所签的经济合同，并承担合同规定的责任义务。</w:t>
      </w:r>
    </w:p>
    <w:p w14:paraId="6090AC78">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⑤愿意向贵方提供任何与该项投标有关的数据、情况和技术资料，完全理解贵方不一定接受最低价的投标或收到的任何投标。</w:t>
      </w:r>
    </w:p>
    <w:p w14:paraId="5F38F9F4">
      <w:pPr>
        <w:spacing w:line="460" w:lineRule="exact"/>
        <w:ind w:right="17" w:firstLine="420"/>
        <w:rPr>
          <w:rFonts w:hint="eastAsia" w:ascii="宋体" w:hAnsi="宋体" w:eastAsia="宋体" w:cs="宋体"/>
          <w:highlight w:val="none"/>
        </w:rPr>
      </w:pPr>
    </w:p>
    <w:p w14:paraId="5552FB06">
      <w:pPr>
        <w:spacing w:line="460" w:lineRule="exact"/>
        <w:ind w:right="17" w:firstLine="420"/>
        <w:rPr>
          <w:rFonts w:hint="eastAsia" w:ascii="宋体" w:hAnsi="宋体" w:eastAsia="宋体" w:cs="宋体"/>
          <w:highlight w:val="none"/>
        </w:rPr>
      </w:pPr>
      <w:r>
        <w:rPr>
          <w:rFonts w:hint="eastAsia" w:ascii="宋体" w:hAnsi="宋体" w:eastAsia="宋体" w:cs="宋体"/>
          <w:highlight w:val="none"/>
        </w:rPr>
        <w:t xml:space="preserve">   </w:t>
      </w:r>
    </w:p>
    <w:p w14:paraId="44CC6B67">
      <w:pPr>
        <w:spacing w:line="460" w:lineRule="exact"/>
        <w:ind w:right="15" w:firstLine="4840"/>
        <w:rPr>
          <w:rFonts w:hint="eastAsia" w:ascii="宋体" w:hAnsi="宋体" w:eastAsia="宋体" w:cs="宋体"/>
          <w:highlight w:val="none"/>
        </w:rPr>
      </w:pPr>
    </w:p>
    <w:p w14:paraId="37655AD9">
      <w:pPr>
        <w:spacing w:line="460" w:lineRule="exact"/>
        <w:ind w:right="15" w:firstLine="4840"/>
        <w:rPr>
          <w:rFonts w:hint="eastAsia" w:ascii="宋体" w:hAnsi="宋体" w:eastAsia="宋体" w:cs="宋体"/>
          <w:highlight w:val="none"/>
        </w:rPr>
      </w:pPr>
    </w:p>
    <w:p w14:paraId="495F1DBB">
      <w:pPr>
        <w:spacing w:line="460" w:lineRule="exact"/>
        <w:ind w:right="15" w:firstLine="4840"/>
        <w:rPr>
          <w:rFonts w:hint="eastAsia" w:ascii="宋体" w:hAnsi="宋体" w:eastAsia="宋体" w:cs="宋体"/>
          <w:highlight w:val="none"/>
        </w:rPr>
      </w:pPr>
    </w:p>
    <w:p w14:paraId="3194C389">
      <w:pPr>
        <w:spacing w:line="460" w:lineRule="exact"/>
        <w:ind w:right="15" w:firstLine="4840"/>
        <w:rPr>
          <w:rFonts w:hint="eastAsia" w:ascii="宋体" w:hAnsi="宋体" w:eastAsia="宋体" w:cs="宋体"/>
          <w:highlight w:val="none"/>
        </w:rPr>
      </w:pPr>
    </w:p>
    <w:p w14:paraId="66788AD2">
      <w:pPr>
        <w:spacing w:line="460" w:lineRule="exact"/>
        <w:ind w:right="15" w:firstLine="4840"/>
        <w:rPr>
          <w:rFonts w:hint="eastAsia" w:ascii="宋体" w:hAnsi="宋体" w:eastAsia="宋体" w:cs="宋体"/>
          <w:highlight w:val="none"/>
        </w:rPr>
      </w:pPr>
      <w:r>
        <w:rPr>
          <w:rFonts w:hint="eastAsia" w:ascii="宋体" w:hAnsi="宋体" w:eastAsia="宋体" w:cs="宋体"/>
          <w:highlight w:val="none"/>
        </w:rPr>
        <w:t>投标人</w:t>
      </w:r>
      <w:r>
        <w:rPr>
          <w:rFonts w:hint="eastAsia" w:hAnsi="宋体" w:cs="宋体"/>
          <w:highlight w:val="none"/>
          <w:lang w:val="en-US" w:eastAsia="zh-CN"/>
        </w:rPr>
        <w:t>（公章）</w:t>
      </w:r>
      <w:r>
        <w:rPr>
          <w:rFonts w:hint="eastAsia" w:ascii="宋体" w:hAnsi="宋体" w:eastAsia="宋体" w:cs="宋体"/>
          <w:highlight w:val="none"/>
        </w:rPr>
        <w:t>：</w:t>
      </w:r>
    </w:p>
    <w:p w14:paraId="4A426347">
      <w:pPr>
        <w:spacing w:line="460" w:lineRule="exact"/>
        <w:ind w:right="15" w:firstLine="494"/>
        <w:rPr>
          <w:rFonts w:hint="eastAsia" w:ascii="宋体" w:hAnsi="宋体" w:eastAsia="宋体" w:cs="宋体"/>
          <w:highlight w:val="none"/>
        </w:rPr>
      </w:pPr>
    </w:p>
    <w:p w14:paraId="0466CBDC">
      <w:pPr>
        <w:spacing w:line="460" w:lineRule="exact"/>
        <w:ind w:right="15" w:firstLine="4840"/>
        <w:rPr>
          <w:rFonts w:hint="eastAsia" w:ascii="宋体" w:hAnsi="宋体" w:eastAsia="宋体" w:cs="宋体"/>
          <w:highlight w:val="none"/>
        </w:rPr>
      </w:pPr>
      <w:r>
        <w:rPr>
          <w:rFonts w:hint="eastAsia" w:ascii="宋体" w:hAnsi="宋体" w:eastAsia="宋体" w:cs="宋体"/>
          <w:highlight w:val="none"/>
        </w:rPr>
        <w:t>法定代表人或授权代表：</w:t>
      </w:r>
    </w:p>
    <w:p w14:paraId="265039DA">
      <w:pPr>
        <w:spacing w:line="460" w:lineRule="exact"/>
        <w:ind w:right="15" w:firstLine="630"/>
        <w:rPr>
          <w:rFonts w:hint="eastAsia" w:ascii="宋体" w:hAnsi="宋体" w:eastAsia="宋体" w:cs="宋体"/>
          <w:highlight w:val="none"/>
        </w:rPr>
      </w:pPr>
    </w:p>
    <w:p w14:paraId="14B0166B">
      <w:pPr>
        <w:spacing w:line="460" w:lineRule="exact"/>
        <w:ind w:right="15" w:firstLine="630"/>
        <w:rPr>
          <w:rFonts w:hint="eastAsia" w:ascii="宋体" w:hAnsi="宋体" w:eastAsia="宋体" w:cs="宋体"/>
          <w:highlight w:val="none"/>
        </w:rPr>
      </w:pPr>
    </w:p>
    <w:p w14:paraId="4E9D8281">
      <w:pPr>
        <w:snapToGrid w:val="0"/>
        <w:spacing w:line="520" w:lineRule="exact"/>
        <w:jc w:val="center"/>
        <w:rPr>
          <w:rFonts w:hint="eastAsia" w:ascii="宋体" w:hAnsi="宋体" w:eastAsia="宋体" w:cs="宋体"/>
          <w:highlight w:val="none"/>
        </w:rPr>
      </w:pPr>
      <w:r>
        <w:rPr>
          <w:rFonts w:hint="eastAsia" w:ascii="宋体" w:hAnsi="宋体" w:eastAsia="宋体" w:cs="宋体"/>
          <w:highlight w:val="none"/>
        </w:rPr>
        <w:t xml:space="preserve">                               日期：      年   月   日</w:t>
      </w:r>
    </w:p>
    <w:p w14:paraId="2318CE50">
      <w:pPr>
        <w:pStyle w:val="2"/>
        <w:rPr>
          <w:rFonts w:hint="eastAsia" w:ascii="宋体" w:hAnsi="宋体" w:eastAsia="宋体" w:cs="宋体"/>
          <w:highlight w:val="none"/>
        </w:rPr>
        <w:sectPr>
          <w:pgSz w:w="11906" w:h="16838"/>
          <w:pgMar w:top="1440" w:right="1066" w:bottom="1440" w:left="1800" w:header="851" w:footer="992" w:gutter="0"/>
          <w:cols w:space="425" w:num="1"/>
          <w:docGrid w:type="lines" w:linePitch="312" w:charSpace="0"/>
        </w:sectPr>
      </w:pPr>
    </w:p>
    <w:p w14:paraId="667F1733">
      <w:pPr>
        <w:spacing w:line="340" w:lineRule="exact"/>
        <w:ind w:right="17"/>
        <w:rPr>
          <w:rFonts w:hint="eastAsia" w:ascii="宋体" w:hAnsi="宋体" w:eastAsia="宋体" w:cs="宋体"/>
          <w:highlight w:val="none"/>
        </w:rPr>
      </w:pPr>
      <w:r>
        <w:rPr>
          <w:rFonts w:hint="eastAsia" w:ascii="宋体" w:hAnsi="宋体" w:eastAsia="宋体" w:cs="宋体"/>
          <w:highlight w:val="none"/>
        </w:rPr>
        <w:t>附件三：</w:t>
      </w:r>
    </w:p>
    <w:p w14:paraId="27D8023F">
      <w:pPr>
        <w:rPr>
          <w:rFonts w:hint="eastAsia" w:ascii="宋体" w:hAnsi="宋体" w:eastAsia="宋体" w:cs="宋体"/>
          <w:b/>
          <w:bCs/>
          <w:sz w:val="30"/>
          <w:szCs w:val="30"/>
          <w:highlight w:val="none"/>
        </w:rPr>
      </w:pPr>
    </w:p>
    <w:p w14:paraId="183F8A66">
      <w:pPr>
        <w:spacing w:line="340" w:lineRule="exact"/>
        <w:ind w:right="17"/>
        <w:jc w:val="center"/>
        <w:rPr>
          <w:rFonts w:hint="eastAsia" w:ascii="宋体" w:hAnsi="宋体" w:eastAsia="宋体" w:cs="宋体"/>
          <w:b/>
          <w:bCs/>
          <w:sz w:val="30"/>
          <w:szCs w:val="30"/>
          <w:highlight w:val="none"/>
        </w:rPr>
      </w:pPr>
      <w:r>
        <w:rPr>
          <w:rFonts w:hint="eastAsia" w:hAnsi="宋体" w:cs="宋体"/>
          <w:b/>
          <w:bCs/>
          <w:sz w:val="30"/>
          <w:szCs w:val="30"/>
          <w:highlight w:val="none"/>
          <w:lang w:val="en-US" w:eastAsia="zh-CN"/>
        </w:rPr>
        <w:t>应</w:t>
      </w:r>
      <w:r>
        <w:rPr>
          <w:rFonts w:hint="eastAsia" w:ascii="宋体" w:hAnsi="宋体" w:eastAsia="宋体" w:cs="宋体"/>
          <w:b/>
          <w:bCs/>
          <w:sz w:val="30"/>
          <w:szCs w:val="30"/>
          <w:highlight w:val="none"/>
        </w:rPr>
        <w:t xml:space="preserve"> 邀 函</w:t>
      </w:r>
    </w:p>
    <w:p w14:paraId="0876E7B2">
      <w:pPr>
        <w:spacing w:line="480" w:lineRule="auto"/>
        <w:rPr>
          <w:rFonts w:hint="eastAsia" w:ascii="宋体" w:hAnsi="宋体" w:eastAsia="宋体" w:cs="宋体"/>
          <w:highlight w:val="none"/>
        </w:rPr>
      </w:pPr>
    </w:p>
    <w:p w14:paraId="68A0285F">
      <w:pPr>
        <w:spacing w:line="480" w:lineRule="auto"/>
        <w:rPr>
          <w:rFonts w:hint="eastAsia" w:ascii="宋体" w:hAnsi="宋体" w:eastAsia="宋体" w:cs="宋体"/>
          <w:color w:val="auto"/>
          <w:highlight w:val="none"/>
        </w:rPr>
      </w:pPr>
      <w:r>
        <w:rPr>
          <w:rFonts w:ascii="宋体" w:hAnsi="宋体" w:eastAsia="宋体" w:cs="宋体"/>
          <w:color w:val="auto"/>
          <w:sz w:val="24"/>
          <w:szCs w:val="24"/>
          <w:highlight w:val="none"/>
          <w:u w:val="none"/>
        </w:rPr>
        <w:t>致：</w:t>
      </w:r>
      <w:r>
        <w:rPr>
          <w:rFonts w:hint="eastAsia" w:hAnsi="宋体" w:cs="宋体"/>
          <w:color w:val="auto"/>
          <w:sz w:val="24"/>
          <w:szCs w:val="24"/>
          <w:highlight w:val="none"/>
          <w:u w:val="none"/>
          <w:lang w:val="en-US" w:eastAsia="zh-CN"/>
        </w:rPr>
        <w:t>湖北京兰水泥集团有限公司</w:t>
      </w:r>
      <w:r>
        <w:rPr>
          <w:rFonts w:hint="eastAsia" w:ascii="宋体" w:hAnsi="宋体" w:eastAsia="宋体" w:cs="宋体"/>
          <w:color w:val="auto"/>
          <w:highlight w:val="none"/>
        </w:rPr>
        <w:t>：</w:t>
      </w:r>
    </w:p>
    <w:p w14:paraId="3967CF68">
      <w:pPr>
        <w:keepNext w:val="0"/>
        <w:keepLines w:val="0"/>
        <w:widowControl/>
        <w:suppressLineNumbers w:val="0"/>
        <w:jc w:val="right"/>
        <w:rPr>
          <w:rFonts w:ascii="宋体" w:hAnsi="宋体" w:eastAsia="宋体" w:cs="宋体"/>
          <w:color w:val="4F81BD" w:themeColor="accent1"/>
          <w:kern w:val="0"/>
          <w:sz w:val="24"/>
          <w:szCs w:val="24"/>
          <w:highlight w:val="none"/>
          <w:lang w:val="en-US" w:eastAsia="zh-CN" w:bidi="ar"/>
          <w14:textFill>
            <w14:solidFill>
              <w14:schemeClr w14:val="accent1"/>
            </w14:solidFill>
          </w14:textFill>
        </w:rPr>
      </w:pPr>
    </w:p>
    <w:p w14:paraId="04FC701B">
      <w:pPr>
        <w:keepNext w:val="0"/>
        <w:keepLines w:val="0"/>
        <w:widowControl/>
        <w:suppressLineNumbers w:val="0"/>
        <w:spacing w:line="480" w:lineRule="auto"/>
        <w:ind w:firstLine="480" w:firstLineChars="200"/>
        <w:jc w:val="left"/>
        <w:rPr>
          <w:highlight w:val="none"/>
        </w:rPr>
      </w:pPr>
      <w:r>
        <w:rPr>
          <w:rFonts w:ascii="宋体" w:hAnsi="宋体" w:eastAsia="宋体" w:cs="宋体"/>
          <w:kern w:val="0"/>
          <w:sz w:val="24"/>
          <w:szCs w:val="24"/>
          <w:highlight w:val="none"/>
          <w:lang w:val="en-US" w:eastAsia="zh-CN" w:bidi="ar"/>
        </w:rPr>
        <w:t>贵司下发的《</w:t>
      </w:r>
      <w:r>
        <w:rPr>
          <w:rFonts w:hint="eastAsia" w:hAnsi="宋体" w:cs="宋体"/>
          <w:sz w:val="24"/>
          <w:szCs w:val="24"/>
          <w:highlight w:val="none"/>
          <w:lang w:bidi="ar"/>
        </w:rPr>
        <w:t>2026-2027湖北京兰水泥运输服务项目招标文件</w:t>
      </w:r>
      <w:r>
        <w:rPr>
          <w:rFonts w:ascii="宋体" w:hAnsi="宋体" w:eastAsia="宋体" w:cs="宋体"/>
          <w:kern w:val="0"/>
          <w:sz w:val="24"/>
          <w:szCs w:val="24"/>
          <w:highlight w:val="none"/>
          <w:lang w:val="en-US" w:eastAsia="zh-CN" w:bidi="ar"/>
        </w:rPr>
        <w:t>》已收悉。经我司内部研究、综合评估自身运力配置、人员资质及运营保障能力，我司自愿应邀参与贵司本次水泥运输服务招标工作。</w:t>
      </w:r>
    </w:p>
    <w:p w14:paraId="5F76CF43">
      <w:pPr>
        <w:keepNext w:val="0"/>
        <w:keepLines w:val="0"/>
        <w:widowControl/>
        <w:suppressLineNumbers w:val="0"/>
        <w:spacing w:line="480" w:lineRule="auto"/>
        <w:ind w:firstLine="480" w:firstLineChars="200"/>
        <w:jc w:val="left"/>
        <w:rPr>
          <w:highlight w:val="none"/>
        </w:rPr>
      </w:pPr>
      <w:r>
        <w:rPr>
          <w:rFonts w:ascii="宋体" w:hAnsi="宋体" w:eastAsia="宋体" w:cs="宋体"/>
          <w:kern w:val="0"/>
          <w:sz w:val="24"/>
          <w:szCs w:val="24"/>
          <w:highlight w:val="none"/>
          <w:lang w:val="en-US" w:eastAsia="zh-CN" w:bidi="ar"/>
        </w:rPr>
        <w:t>我司承诺：严格遵照贵司招标文件相关规定及要求，依法合规参与本次投标；如实提交全部投标资料，恪守招投标纪律，公平诚信参与竞标。若有幸中标，我司将全力调配优质运力资源，高标准完成散装、袋装水泥运输配送任务，严格遵守贵司管理制度，保障运输时效、严控货物损耗、落实安全生产及环保运输要求，保质保量履行合同义务。</w:t>
      </w:r>
    </w:p>
    <w:p w14:paraId="0BB59022">
      <w:pPr>
        <w:keepNext w:val="0"/>
        <w:keepLines w:val="0"/>
        <w:widowControl/>
        <w:suppressLineNumbers w:val="0"/>
        <w:spacing w:line="480" w:lineRule="auto"/>
        <w:ind w:firstLine="480" w:firstLineChars="200"/>
        <w:jc w:val="left"/>
        <w:rPr>
          <w:highlight w:val="none"/>
        </w:rPr>
      </w:pPr>
      <w:r>
        <w:rPr>
          <w:rFonts w:ascii="宋体" w:hAnsi="宋体" w:eastAsia="宋体" w:cs="宋体"/>
          <w:kern w:val="0"/>
          <w:sz w:val="24"/>
          <w:szCs w:val="24"/>
          <w:highlight w:val="none"/>
          <w:lang w:val="en-US" w:eastAsia="zh-CN" w:bidi="ar"/>
        </w:rPr>
        <w:t>特此复函</w:t>
      </w:r>
      <w:r>
        <w:rPr>
          <w:rFonts w:hint="eastAsia" w:hAnsi="宋体" w:cs="宋体"/>
          <w:kern w:val="0"/>
          <w:sz w:val="24"/>
          <w:szCs w:val="24"/>
          <w:highlight w:val="none"/>
          <w:lang w:val="en-US" w:eastAsia="zh-CN" w:bidi="ar"/>
        </w:rPr>
        <w:t>！</w:t>
      </w:r>
    </w:p>
    <w:p w14:paraId="4EDB30EA">
      <w:pPr>
        <w:keepNext w:val="0"/>
        <w:keepLines w:val="0"/>
        <w:widowControl/>
        <w:suppressLineNumbers w:val="0"/>
        <w:spacing w:line="480" w:lineRule="auto"/>
        <w:jc w:val="left"/>
        <w:rPr>
          <w:rFonts w:ascii="宋体" w:hAnsi="宋体" w:eastAsia="宋体" w:cs="宋体"/>
          <w:kern w:val="0"/>
          <w:sz w:val="24"/>
          <w:szCs w:val="24"/>
          <w:highlight w:val="none"/>
          <w:lang w:val="en-US" w:eastAsia="zh-CN" w:bidi="ar"/>
        </w:rPr>
      </w:pPr>
    </w:p>
    <w:p w14:paraId="7957E062">
      <w:pPr>
        <w:keepNext w:val="0"/>
        <w:keepLines w:val="0"/>
        <w:widowControl/>
        <w:suppressLineNumbers w:val="0"/>
        <w:spacing w:line="480" w:lineRule="auto"/>
        <w:jc w:val="left"/>
        <w:rPr>
          <w:rFonts w:ascii="宋体" w:hAnsi="宋体" w:eastAsia="宋体" w:cs="宋体"/>
          <w:kern w:val="0"/>
          <w:sz w:val="24"/>
          <w:szCs w:val="24"/>
          <w:highlight w:val="none"/>
          <w:lang w:val="en-US" w:eastAsia="zh-CN" w:bidi="ar"/>
        </w:rPr>
      </w:pPr>
    </w:p>
    <w:p w14:paraId="4D3C2EBD">
      <w:pPr>
        <w:keepNext w:val="0"/>
        <w:keepLines w:val="0"/>
        <w:widowControl/>
        <w:suppressLineNumbers w:val="0"/>
        <w:spacing w:line="480" w:lineRule="auto"/>
        <w:jc w:val="right"/>
        <w:rPr>
          <w:highlight w:val="none"/>
        </w:rPr>
      </w:pPr>
      <w:r>
        <w:rPr>
          <w:rFonts w:ascii="宋体" w:hAnsi="宋体" w:eastAsia="宋体" w:cs="宋体"/>
          <w:kern w:val="0"/>
          <w:sz w:val="24"/>
          <w:szCs w:val="24"/>
          <w:highlight w:val="none"/>
          <w:lang w:val="en-US" w:eastAsia="zh-CN" w:bidi="ar"/>
        </w:rPr>
        <w:t>__________（投标单位全称，加盖公章）</w:t>
      </w:r>
    </w:p>
    <w:p w14:paraId="6692F0D2">
      <w:pPr>
        <w:keepNext w:val="0"/>
        <w:keepLines w:val="0"/>
        <w:widowControl/>
        <w:suppressLineNumbers w:val="0"/>
        <w:spacing w:line="480" w:lineRule="auto"/>
        <w:jc w:val="center"/>
        <w:rPr>
          <w:highlight w:val="none"/>
        </w:rPr>
      </w:pPr>
      <w:r>
        <w:rPr>
          <w:rFonts w:hint="eastAsia" w:hAnsi="宋体" w:cs="宋体"/>
          <w:kern w:val="0"/>
          <w:sz w:val="24"/>
          <w:szCs w:val="24"/>
          <w:highlight w:val="none"/>
          <w:lang w:val="en-US" w:eastAsia="zh-CN" w:bidi="ar"/>
        </w:rPr>
        <w:t xml:space="preserve">                                                  </w:t>
      </w:r>
      <w:r>
        <w:rPr>
          <w:rFonts w:ascii="宋体" w:hAnsi="宋体" w:eastAsia="宋体" w:cs="宋体"/>
          <w:kern w:val="0"/>
          <w:sz w:val="24"/>
          <w:szCs w:val="24"/>
          <w:highlight w:val="none"/>
          <w:lang w:val="en-US" w:eastAsia="zh-CN" w:bidi="ar"/>
        </w:rPr>
        <w:t>______年____月____日</w:t>
      </w:r>
    </w:p>
    <w:p w14:paraId="4F346B94">
      <w:pPr>
        <w:rPr>
          <w:rFonts w:hint="eastAsia" w:ascii="宋体" w:hAnsi="宋体" w:eastAsia="宋体" w:cs="宋体"/>
          <w:highlight w:val="none"/>
        </w:rPr>
      </w:pPr>
    </w:p>
    <w:p w14:paraId="7399A38B">
      <w:pPr>
        <w:rPr>
          <w:rFonts w:hint="eastAsia" w:ascii="宋体" w:hAnsi="宋体" w:eastAsia="宋体" w:cs="宋体"/>
          <w:highlight w:val="none"/>
        </w:rPr>
      </w:pPr>
    </w:p>
    <w:p w14:paraId="705AF63D">
      <w:pPr>
        <w:rPr>
          <w:rFonts w:hint="eastAsia" w:ascii="宋体" w:hAnsi="宋体" w:eastAsia="宋体" w:cs="宋体"/>
          <w:highlight w:val="none"/>
        </w:rPr>
      </w:pPr>
    </w:p>
    <w:p w14:paraId="7032C91B">
      <w:pPr>
        <w:rPr>
          <w:rFonts w:hint="eastAsia" w:ascii="宋体" w:hAnsi="宋体" w:eastAsia="宋体" w:cs="宋体"/>
          <w:highlight w:val="none"/>
        </w:rPr>
      </w:pPr>
    </w:p>
    <w:p w14:paraId="7830644C">
      <w:pPr>
        <w:rPr>
          <w:rFonts w:hint="eastAsia" w:ascii="宋体" w:hAnsi="宋体" w:eastAsia="宋体" w:cs="宋体"/>
          <w:highlight w:val="none"/>
        </w:rPr>
      </w:pPr>
    </w:p>
    <w:p w14:paraId="4DAFD3AF">
      <w:pPr>
        <w:rPr>
          <w:rFonts w:hint="eastAsia" w:ascii="宋体" w:hAnsi="宋体" w:eastAsia="宋体" w:cs="宋体"/>
          <w:highlight w:val="none"/>
        </w:rPr>
      </w:pPr>
    </w:p>
    <w:p w14:paraId="4871833A">
      <w:pPr>
        <w:rPr>
          <w:rFonts w:hint="eastAsia" w:ascii="宋体" w:hAnsi="宋体" w:eastAsia="宋体" w:cs="宋体"/>
          <w:highlight w:val="none"/>
        </w:rPr>
      </w:pPr>
    </w:p>
    <w:p w14:paraId="37250042">
      <w:pPr>
        <w:rPr>
          <w:rFonts w:hint="eastAsia" w:ascii="宋体" w:hAnsi="宋体" w:eastAsia="宋体" w:cs="宋体"/>
          <w:highlight w:val="none"/>
        </w:rPr>
      </w:pPr>
    </w:p>
    <w:p w14:paraId="7C04A4CE">
      <w:pPr>
        <w:rPr>
          <w:rFonts w:hint="eastAsia" w:ascii="宋体" w:hAnsi="宋体" w:eastAsia="宋体" w:cs="宋体"/>
          <w:highlight w:val="none"/>
        </w:rPr>
      </w:pPr>
    </w:p>
    <w:p w14:paraId="6C7F8268">
      <w:pPr>
        <w:rPr>
          <w:rFonts w:hint="eastAsia" w:ascii="宋体" w:hAnsi="宋体" w:eastAsia="宋体" w:cs="宋体"/>
          <w:highlight w:val="none"/>
        </w:rPr>
      </w:pPr>
    </w:p>
    <w:p w14:paraId="292772B0">
      <w:pPr>
        <w:rPr>
          <w:rFonts w:hint="eastAsia" w:ascii="宋体" w:hAnsi="宋体" w:eastAsia="宋体" w:cs="宋体"/>
          <w:highlight w:val="none"/>
        </w:rPr>
      </w:pPr>
    </w:p>
    <w:p w14:paraId="5E78B7BA">
      <w:pPr>
        <w:rPr>
          <w:rFonts w:hint="eastAsia" w:ascii="宋体" w:hAnsi="宋体" w:eastAsia="宋体" w:cs="宋体"/>
          <w:sz w:val="30"/>
          <w:szCs w:val="30"/>
          <w:highlight w:val="none"/>
        </w:rPr>
      </w:pPr>
      <w:r>
        <w:rPr>
          <w:rFonts w:hint="eastAsia" w:ascii="宋体" w:hAnsi="宋体" w:eastAsia="宋体" w:cs="宋体"/>
          <w:highlight w:val="none"/>
        </w:rPr>
        <w:t>附件四：</w:t>
      </w:r>
    </w:p>
    <w:p w14:paraId="1A70FFF0">
      <w:pPr>
        <w:spacing w:after="240" w:line="480" w:lineRule="auto"/>
        <w:ind w:right="17"/>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运输投标报价清单（一）</w:t>
      </w:r>
    </w:p>
    <w:p w14:paraId="37998878">
      <w:pPr>
        <w:pStyle w:val="20"/>
        <w:rPr>
          <w:rFonts w:hint="eastAsia" w:ascii="宋体" w:hAnsi="宋体" w:eastAsia="宋体" w:cs="宋体"/>
          <w:sz w:val="15"/>
          <w:szCs w:val="24"/>
          <w:highlight w:val="none"/>
        </w:rPr>
      </w:pPr>
      <w:r>
        <w:rPr>
          <w:rFonts w:hint="eastAsia" w:ascii="宋体" w:hAnsi="宋体" w:eastAsia="宋体" w:cs="宋体"/>
          <w:b/>
          <w:bCs/>
          <w:sz w:val="30"/>
          <w:szCs w:val="30"/>
          <w:highlight w:val="none"/>
        </w:rPr>
        <w:t xml:space="preserve">                              </w:t>
      </w:r>
      <w:r>
        <w:rPr>
          <w:rFonts w:hint="eastAsia" w:ascii="宋体" w:hAnsi="宋体" w:eastAsia="宋体" w:cs="宋体"/>
          <w:b/>
          <w:bCs/>
          <w:sz w:val="24"/>
          <w:szCs w:val="24"/>
          <w:highlight w:val="none"/>
        </w:rPr>
        <w:t xml:space="preserve"> 包件号：</w:t>
      </w:r>
      <w:r>
        <w:rPr>
          <w:rFonts w:hint="eastAsia" w:ascii="宋体" w:hAnsi="宋体" w:cs="宋体"/>
          <w:b/>
          <w:bCs/>
          <w:sz w:val="24"/>
          <w:szCs w:val="24"/>
          <w:highlight w:val="none"/>
          <w:lang w:val="en-US" w:eastAsia="zh-CN"/>
        </w:rPr>
        <w:t>HB</w:t>
      </w:r>
      <w:r>
        <w:rPr>
          <w:rFonts w:hint="eastAsia" w:ascii="宋体" w:hAnsi="宋体" w:eastAsia="宋体" w:cs="宋体"/>
          <w:b/>
          <w:bCs/>
          <w:sz w:val="24"/>
          <w:szCs w:val="24"/>
          <w:highlight w:val="none"/>
        </w:rPr>
        <w:t>-01</w:t>
      </w:r>
    </w:p>
    <w:tbl>
      <w:tblPr>
        <w:tblStyle w:val="17"/>
        <w:tblpPr w:leftFromText="180" w:rightFromText="180" w:vertAnchor="text" w:horzAnchor="page" w:tblpX="1126" w:tblpY="305"/>
        <w:tblOverlap w:val="never"/>
        <w:tblW w:w="9795" w:type="dxa"/>
        <w:tblInd w:w="0" w:type="dxa"/>
        <w:tblLayout w:type="fixed"/>
        <w:tblCellMar>
          <w:top w:w="0" w:type="dxa"/>
          <w:left w:w="108" w:type="dxa"/>
          <w:bottom w:w="0" w:type="dxa"/>
          <w:right w:w="108" w:type="dxa"/>
        </w:tblCellMar>
      </w:tblPr>
      <w:tblGrid>
        <w:gridCol w:w="715"/>
        <w:gridCol w:w="640"/>
        <w:gridCol w:w="853"/>
        <w:gridCol w:w="790"/>
        <w:gridCol w:w="871"/>
        <w:gridCol w:w="935"/>
        <w:gridCol w:w="1055"/>
        <w:gridCol w:w="1161"/>
        <w:gridCol w:w="986"/>
        <w:gridCol w:w="665"/>
        <w:gridCol w:w="1124"/>
      </w:tblGrid>
      <w:tr w14:paraId="2D9F92E5">
        <w:tblPrEx>
          <w:tblCellMar>
            <w:top w:w="0" w:type="dxa"/>
            <w:left w:w="108" w:type="dxa"/>
            <w:bottom w:w="0" w:type="dxa"/>
            <w:right w:w="108" w:type="dxa"/>
          </w:tblCellMar>
        </w:tblPrEx>
        <w:trPr>
          <w:trHeight w:val="567"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E4CB7">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起运地</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6E19F">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物料</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03C05">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卸货区域</w:t>
            </w:r>
          </w:p>
        </w:tc>
        <w:tc>
          <w:tcPr>
            <w:tcW w:w="790" w:type="dxa"/>
            <w:vMerge w:val="restart"/>
            <w:tcBorders>
              <w:top w:val="single" w:color="000000" w:sz="4" w:space="0"/>
              <w:left w:val="single" w:color="000000" w:sz="4" w:space="0"/>
              <w:right w:val="single" w:color="000000" w:sz="4" w:space="0"/>
            </w:tcBorders>
            <w:shd w:val="clear" w:color="auto" w:fill="auto"/>
            <w:vAlign w:val="center"/>
          </w:tcPr>
          <w:p w14:paraId="20BC4555">
            <w:pPr>
              <w:widowControl/>
              <w:jc w:val="center"/>
              <w:textAlignment w:val="center"/>
              <w:rPr>
                <w:rFonts w:hint="eastAsia" w:ascii="宋体" w:hAnsi="宋体" w:eastAsia="宋体" w:cs="宋体"/>
                <w:sz w:val="18"/>
                <w:szCs w:val="18"/>
                <w:highlight w:val="none"/>
                <w:lang w:bidi="ar"/>
              </w:rPr>
            </w:pPr>
            <w:r>
              <w:rPr>
                <w:rFonts w:hint="eastAsia" w:hAnsi="宋体" w:cs="宋体"/>
                <w:sz w:val="18"/>
                <w:szCs w:val="18"/>
                <w:highlight w:val="none"/>
                <w:lang w:val="en-US" w:eastAsia="zh-CN" w:bidi="ar"/>
              </w:rPr>
              <w:t>起运点</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A5F32">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散装招标运量(吨)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2DBC">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线路参考运距</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E7C8">
            <w:pPr>
              <w:widowControl/>
              <w:jc w:val="center"/>
              <w:textAlignment w:val="center"/>
              <w:rPr>
                <w:rFonts w:hint="eastAsia" w:ascii="宋体" w:hAnsi="宋体" w:eastAsia="宋体" w:cs="宋体"/>
                <w:sz w:val="18"/>
                <w:szCs w:val="18"/>
                <w:highlight w:val="none"/>
              </w:rPr>
            </w:pPr>
            <w:r>
              <w:rPr>
                <w:rFonts w:hint="eastAsia" w:hAnsi="宋体" w:cs="宋体"/>
                <w:sz w:val="18"/>
                <w:szCs w:val="18"/>
                <w:highlight w:val="none"/>
                <w:lang w:val="en-US" w:eastAsia="zh-CN" w:bidi="ar"/>
              </w:rPr>
              <w:t>含税</w:t>
            </w:r>
            <w:r>
              <w:rPr>
                <w:rFonts w:hint="eastAsia" w:ascii="宋体" w:hAnsi="宋体" w:eastAsia="宋体" w:cs="宋体"/>
                <w:sz w:val="18"/>
                <w:szCs w:val="18"/>
                <w:highlight w:val="none"/>
                <w:lang w:bidi="ar"/>
              </w:rPr>
              <w:t>运</w:t>
            </w:r>
            <w:r>
              <w:rPr>
                <w:rFonts w:hint="eastAsia" w:hAnsi="宋体" w:cs="宋体"/>
                <w:sz w:val="18"/>
                <w:szCs w:val="18"/>
                <w:highlight w:val="none"/>
                <w:lang w:val="en-US" w:eastAsia="zh-CN" w:bidi="ar"/>
              </w:rPr>
              <w:t>费</w:t>
            </w:r>
            <w:r>
              <w:rPr>
                <w:rFonts w:hint="eastAsia" w:ascii="宋体" w:hAnsi="宋体" w:eastAsia="宋体" w:cs="宋体"/>
                <w:sz w:val="18"/>
                <w:szCs w:val="18"/>
                <w:highlight w:val="none"/>
                <w:lang w:bidi="ar"/>
              </w:rPr>
              <w:t>单价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CCA9">
            <w:pPr>
              <w:widowControl/>
              <w:jc w:val="center"/>
              <w:textAlignment w:val="center"/>
              <w:rPr>
                <w:rFonts w:hint="default" w:ascii="宋体" w:hAnsi="宋体" w:eastAsia="宋体" w:cs="宋体"/>
                <w:b w:val="0"/>
                <w:bCs w:val="0"/>
                <w:sz w:val="18"/>
                <w:szCs w:val="18"/>
                <w:highlight w:val="none"/>
                <w:lang w:val="en-US" w:eastAsia="zh-CN" w:bidi="ar"/>
              </w:rPr>
            </w:pPr>
            <w:r>
              <w:rPr>
                <w:rFonts w:hint="eastAsia" w:hAnsi="宋体" w:cs="宋体"/>
                <w:b w:val="0"/>
                <w:bCs w:val="0"/>
                <w:sz w:val="18"/>
                <w:szCs w:val="18"/>
                <w:highlight w:val="none"/>
                <w:lang w:val="en-US" w:eastAsia="zh-CN" w:bidi="ar"/>
              </w:rPr>
              <w:t>含税单公里运价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F543">
            <w:pPr>
              <w:widowControl/>
              <w:jc w:val="center"/>
              <w:textAlignment w:val="center"/>
              <w:rPr>
                <w:rFonts w:hint="eastAsia" w:ascii="宋体" w:hAnsi="宋体" w:eastAsia="宋体" w:cs="宋体"/>
                <w:sz w:val="18"/>
                <w:szCs w:val="18"/>
                <w:highlight w:val="none"/>
                <w:lang w:eastAsia="zh-CN"/>
              </w:rPr>
            </w:pPr>
            <w:r>
              <w:rPr>
                <w:rFonts w:hint="eastAsia" w:hAnsi="宋体" w:cs="宋体"/>
                <w:b w:val="0"/>
                <w:bCs w:val="0"/>
                <w:sz w:val="18"/>
                <w:szCs w:val="18"/>
                <w:highlight w:val="none"/>
                <w:lang w:val="en-US" w:eastAsia="zh-CN" w:bidi="ar"/>
              </w:rPr>
              <w:t>含税</w:t>
            </w:r>
            <w:r>
              <w:rPr>
                <w:rFonts w:hint="eastAsia" w:ascii="宋体" w:hAnsi="宋体" w:eastAsia="宋体" w:cs="宋体"/>
                <w:b w:val="0"/>
                <w:bCs w:val="0"/>
                <w:sz w:val="18"/>
                <w:szCs w:val="18"/>
                <w:highlight w:val="none"/>
                <w:lang w:bidi="ar"/>
              </w:rPr>
              <w:t>运</w:t>
            </w:r>
            <w:r>
              <w:rPr>
                <w:rFonts w:hint="eastAsia" w:hAnsi="宋体" w:cs="宋体"/>
                <w:b w:val="0"/>
                <w:bCs w:val="0"/>
                <w:sz w:val="18"/>
                <w:szCs w:val="18"/>
                <w:highlight w:val="none"/>
                <w:lang w:val="en-US" w:eastAsia="zh-CN" w:bidi="ar"/>
              </w:rPr>
              <w:t>费</w:t>
            </w:r>
            <w:r>
              <w:rPr>
                <w:rFonts w:hint="eastAsia" w:hAnsi="宋体" w:cs="宋体"/>
                <w:sz w:val="18"/>
                <w:szCs w:val="18"/>
                <w:highlight w:val="none"/>
                <w:lang w:val="en-US" w:eastAsia="zh-CN" w:bidi="ar"/>
              </w:rPr>
              <w:t>总额</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D7EB3">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税率</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DBC4F">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备注</w:t>
            </w:r>
          </w:p>
        </w:tc>
      </w:tr>
      <w:tr w14:paraId="6A236A8D">
        <w:tblPrEx>
          <w:tblCellMar>
            <w:top w:w="0" w:type="dxa"/>
            <w:left w:w="108" w:type="dxa"/>
            <w:bottom w:w="0" w:type="dxa"/>
            <w:right w:w="108" w:type="dxa"/>
          </w:tblCellMar>
        </w:tblPrEx>
        <w:trPr>
          <w:trHeight w:val="564"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E531C">
            <w:pPr>
              <w:jc w:val="center"/>
              <w:rPr>
                <w:rFonts w:hint="eastAsia" w:ascii="宋体" w:hAnsi="宋体" w:eastAsia="宋体" w:cs="宋体"/>
                <w:sz w:val="18"/>
                <w:szCs w:val="18"/>
                <w:highlight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5AE87">
            <w:pPr>
              <w:jc w:val="center"/>
              <w:rPr>
                <w:rFonts w:hint="eastAsia" w:ascii="宋体" w:hAnsi="宋体" w:eastAsia="宋体" w:cs="宋体"/>
                <w:sz w:val="18"/>
                <w:szCs w:val="18"/>
                <w:highlight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FDF4D">
            <w:pPr>
              <w:jc w:val="center"/>
              <w:rPr>
                <w:rFonts w:hint="eastAsia" w:ascii="宋体" w:hAnsi="宋体" w:eastAsia="宋体" w:cs="宋体"/>
                <w:sz w:val="18"/>
                <w:szCs w:val="18"/>
                <w:highlight w:val="none"/>
              </w:rPr>
            </w:pPr>
          </w:p>
        </w:tc>
        <w:tc>
          <w:tcPr>
            <w:tcW w:w="790" w:type="dxa"/>
            <w:vMerge w:val="continue"/>
            <w:tcBorders>
              <w:left w:val="single" w:color="000000" w:sz="4" w:space="0"/>
              <w:bottom w:val="single" w:color="000000" w:sz="4" w:space="0"/>
              <w:right w:val="single" w:color="000000" w:sz="4" w:space="0"/>
            </w:tcBorders>
            <w:shd w:val="clear" w:color="auto" w:fill="auto"/>
            <w:vAlign w:val="center"/>
          </w:tcPr>
          <w:p w14:paraId="2B0C8D35">
            <w:pPr>
              <w:jc w:val="center"/>
              <w:rPr>
                <w:rFonts w:hint="eastAsia" w:ascii="宋体" w:hAnsi="宋体" w:eastAsia="宋体" w:cs="宋体"/>
                <w:sz w:val="18"/>
                <w:szCs w:val="18"/>
                <w:highlight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F7FA2">
            <w:pPr>
              <w:jc w:val="center"/>
              <w:rPr>
                <w:rFonts w:hint="eastAsia" w:ascii="宋体" w:hAnsi="宋体" w:eastAsia="宋体" w:cs="宋体"/>
                <w:sz w:val="18"/>
                <w:szCs w:val="18"/>
                <w:highlight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802F">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（公里）</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C51E">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（元/吨）</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57C0">
            <w:pPr>
              <w:widowControl/>
              <w:jc w:val="center"/>
              <w:textAlignment w:val="center"/>
              <w:rPr>
                <w:rFonts w:hint="eastAsia" w:ascii="宋体" w:hAnsi="宋体" w:eastAsia="宋体" w:cs="宋体"/>
                <w:sz w:val="18"/>
                <w:szCs w:val="18"/>
                <w:highlight w:val="none"/>
                <w:lang w:eastAsia="zh-CN" w:bidi="ar"/>
              </w:rPr>
            </w:pPr>
            <w:r>
              <w:rPr>
                <w:rFonts w:hint="eastAsia" w:hAnsi="宋体" w:cs="宋体"/>
                <w:sz w:val="18"/>
                <w:szCs w:val="18"/>
                <w:highlight w:val="none"/>
                <w:lang w:eastAsia="zh-CN" w:bidi="ar"/>
              </w:rPr>
              <w:t>（</w:t>
            </w:r>
            <w:r>
              <w:rPr>
                <w:rFonts w:hint="eastAsia" w:hAnsi="宋体" w:cs="宋体"/>
                <w:sz w:val="18"/>
                <w:szCs w:val="18"/>
                <w:highlight w:val="none"/>
                <w:lang w:val="en-US" w:eastAsia="zh-CN" w:bidi="ar"/>
              </w:rPr>
              <w:t>元/公里</w:t>
            </w:r>
            <w:r>
              <w:rPr>
                <w:rFonts w:hint="eastAsia" w:hAnsi="宋体" w:cs="宋体"/>
                <w:sz w:val="18"/>
                <w:szCs w:val="18"/>
                <w:highlight w:val="none"/>
                <w:lang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E825">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（元）</w:t>
            </w: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9D511">
            <w:pPr>
              <w:jc w:val="center"/>
              <w:rPr>
                <w:rFonts w:hint="eastAsia" w:ascii="宋体" w:hAnsi="宋体" w:eastAsia="宋体" w:cs="宋体"/>
                <w:sz w:val="18"/>
                <w:szCs w:val="18"/>
                <w:highlight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B290E">
            <w:pPr>
              <w:jc w:val="center"/>
              <w:rPr>
                <w:rFonts w:hint="eastAsia" w:ascii="宋体" w:hAnsi="宋体" w:eastAsia="宋体" w:cs="宋体"/>
                <w:sz w:val="18"/>
                <w:szCs w:val="18"/>
                <w:highlight w:val="none"/>
              </w:rPr>
            </w:pPr>
          </w:p>
        </w:tc>
      </w:tr>
      <w:tr w14:paraId="6868A728">
        <w:tblPrEx>
          <w:tblCellMar>
            <w:top w:w="0" w:type="dxa"/>
            <w:left w:w="108" w:type="dxa"/>
            <w:bottom w:w="0" w:type="dxa"/>
            <w:right w:w="108" w:type="dxa"/>
          </w:tblCellMar>
        </w:tblPrEx>
        <w:trPr>
          <w:trHeight w:val="499" w:hRule="atLeast"/>
        </w:trPr>
        <w:tc>
          <w:tcPr>
            <w:tcW w:w="715" w:type="dxa"/>
            <w:vMerge w:val="restart"/>
            <w:tcBorders>
              <w:top w:val="single" w:color="000000" w:sz="4" w:space="0"/>
              <w:left w:val="single" w:color="000000" w:sz="4" w:space="0"/>
              <w:right w:val="single" w:color="000000" w:sz="4" w:space="0"/>
            </w:tcBorders>
            <w:shd w:val="clear" w:color="auto" w:fill="auto"/>
            <w:vAlign w:val="center"/>
          </w:tcPr>
          <w:p w14:paraId="3694AB80">
            <w:pPr>
              <w:widowControl/>
              <w:jc w:val="center"/>
              <w:textAlignment w:val="center"/>
              <w:rPr>
                <w:rFonts w:hint="eastAsia" w:ascii="宋体" w:hAnsi="宋体" w:eastAsia="宋体" w:cs="宋体"/>
                <w:highlight w:val="none"/>
              </w:rPr>
            </w:pPr>
            <w:r>
              <w:rPr>
                <w:rFonts w:hint="eastAsia" w:ascii="宋体" w:hAnsi="宋体" w:eastAsia="宋体" w:cs="宋体"/>
                <w:highlight w:val="none"/>
                <w:lang w:bidi="ar"/>
              </w:rPr>
              <w:t>湖北京兰水泥集团有限公司</w:t>
            </w:r>
          </w:p>
        </w:tc>
        <w:tc>
          <w:tcPr>
            <w:tcW w:w="640" w:type="dxa"/>
            <w:vMerge w:val="restart"/>
            <w:tcBorders>
              <w:top w:val="single" w:color="000000" w:sz="4" w:space="0"/>
              <w:left w:val="single" w:color="000000" w:sz="4" w:space="0"/>
              <w:right w:val="single" w:color="000000" w:sz="4" w:space="0"/>
            </w:tcBorders>
            <w:shd w:val="clear" w:color="auto" w:fill="auto"/>
            <w:vAlign w:val="center"/>
          </w:tcPr>
          <w:p w14:paraId="0A88677D">
            <w:pPr>
              <w:widowControl/>
              <w:jc w:val="center"/>
              <w:textAlignment w:val="center"/>
              <w:rPr>
                <w:rFonts w:hint="eastAsia" w:ascii="宋体" w:hAnsi="宋体" w:eastAsia="宋体" w:cs="宋体"/>
                <w:highlight w:val="none"/>
              </w:rPr>
            </w:pPr>
            <w:r>
              <w:rPr>
                <w:rFonts w:hint="eastAsia" w:ascii="宋体" w:hAnsi="宋体" w:eastAsia="宋体" w:cs="宋体"/>
                <w:highlight w:val="none"/>
                <w:lang w:bidi="ar"/>
              </w:rPr>
              <w:t>散装水泥</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DE0D">
            <w:pPr>
              <w:widowControl/>
              <w:jc w:val="center"/>
              <w:textAlignment w:val="center"/>
              <w:rPr>
                <w:rFonts w:hint="eastAsia" w:ascii="宋体" w:hAnsi="宋体" w:eastAsia="宋体" w:cs="宋体"/>
                <w:highlight w:val="none"/>
              </w:rPr>
            </w:pPr>
            <w:r>
              <w:rPr>
                <w:rFonts w:hint="eastAsia" w:ascii="宋体" w:hAnsi="宋体" w:eastAsia="宋体" w:cs="宋体"/>
                <w:color w:val="000000"/>
                <w:sz w:val="22"/>
                <w:szCs w:val="22"/>
                <w:highlight w:val="none"/>
                <w:lang w:bidi="ar"/>
              </w:rPr>
              <w:t>京山</w:t>
            </w:r>
          </w:p>
        </w:tc>
        <w:tc>
          <w:tcPr>
            <w:tcW w:w="790" w:type="dxa"/>
            <w:tcBorders>
              <w:top w:val="single" w:color="000000" w:sz="4" w:space="0"/>
              <w:left w:val="nil"/>
              <w:bottom w:val="single" w:color="000000" w:sz="4" w:space="0"/>
              <w:right w:val="single" w:color="000000" w:sz="4" w:space="0"/>
            </w:tcBorders>
            <w:shd w:val="clear" w:color="auto" w:fill="auto"/>
            <w:vAlign w:val="center"/>
          </w:tcPr>
          <w:p w14:paraId="106B8DB7">
            <w:pPr>
              <w:widowControl/>
              <w:jc w:val="center"/>
              <w:textAlignment w:val="center"/>
              <w:rPr>
                <w:rFonts w:hint="eastAsia" w:ascii="宋体" w:hAnsi="宋体" w:eastAsia="宋体" w:cs="宋体"/>
                <w:color w:val="000000"/>
                <w:sz w:val="22"/>
                <w:szCs w:val="22"/>
                <w:highlight w:val="none"/>
                <w:lang w:val="en-US" w:eastAsia="zh-CN" w:bidi="ar"/>
              </w:rPr>
            </w:pPr>
            <w:r>
              <w:rPr>
                <w:rFonts w:hint="eastAsia" w:hAnsi="宋体" w:cs="宋体"/>
                <w:color w:val="000000"/>
                <w:sz w:val="22"/>
                <w:szCs w:val="22"/>
                <w:highlight w:val="none"/>
                <w:lang w:val="en-US" w:eastAsia="zh-CN" w:bidi="ar"/>
              </w:rPr>
              <w:t>永兴</w:t>
            </w:r>
          </w:p>
        </w:tc>
        <w:tc>
          <w:tcPr>
            <w:tcW w:w="871" w:type="dxa"/>
            <w:tcBorders>
              <w:top w:val="single" w:color="000000" w:sz="4" w:space="0"/>
              <w:left w:val="nil"/>
              <w:bottom w:val="single" w:color="000000" w:sz="4" w:space="0"/>
              <w:right w:val="single" w:color="000000" w:sz="4" w:space="0"/>
            </w:tcBorders>
            <w:shd w:val="clear" w:color="auto" w:fill="auto"/>
            <w:vAlign w:val="center"/>
          </w:tcPr>
          <w:p w14:paraId="451DF0F7">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1799">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bidi="ar"/>
              </w:rPr>
              <w:t>1</w:t>
            </w:r>
            <w:r>
              <w:rPr>
                <w:rFonts w:hint="eastAsia" w:hAnsi="宋体" w:cs="宋体"/>
                <w:color w:val="000000"/>
                <w:sz w:val="22"/>
                <w:szCs w:val="22"/>
                <w:highlight w:val="none"/>
                <w:lang w:val="en-US" w:eastAsia="zh-CN" w:bidi="ar"/>
              </w:rPr>
              <w:t>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F720">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8B9D">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62F6">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6F86">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7193">
            <w:pPr>
              <w:jc w:val="center"/>
              <w:rPr>
                <w:rFonts w:hint="default" w:ascii="宋体" w:hAnsi="宋体" w:eastAsia="宋体" w:cs="宋体"/>
                <w:sz w:val="22"/>
                <w:szCs w:val="22"/>
                <w:highlight w:val="none"/>
                <w:lang w:val="en-US" w:eastAsia="zh-CN"/>
              </w:rPr>
            </w:pPr>
          </w:p>
        </w:tc>
      </w:tr>
      <w:tr w14:paraId="2D81A995">
        <w:tblPrEx>
          <w:tblCellMar>
            <w:top w:w="0" w:type="dxa"/>
            <w:left w:w="108" w:type="dxa"/>
            <w:bottom w:w="0" w:type="dxa"/>
            <w:right w:w="108" w:type="dxa"/>
          </w:tblCellMar>
        </w:tblPrEx>
        <w:trPr>
          <w:trHeight w:val="499" w:hRule="atLeast"/>
        </w:trPr>
        <w:tc>
          <w:tcPr>
            <w:tcW w:w="715" w:type="dxa"/>
            <w:vMerge w:val="continue"/>
            <w:tcBorders>
              <w:left w:val="single" w:color="000000" w:sz="4" w:space="0"/>
              <w:right w:val="single" w:color="000000" w:sz="4" w:space="0"/>
            </w:tcBorders>
            <w:shd w:val="clear" w:color="auto" w:fill="auto"/>
            <w:vAlign w:val="center"/>
          </w:tcPr>
          <w:p w14:paraId="6E14BC6A">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6192CE9F">
            <w:pPr>
              <w:jc w:val="center"/>
              <w:rPr>
                <w:rFonts w:hint="eastAsia" w:ascii="宋体" w:hAnsi="宋体" w:eastAsia="宋体" w:cs="宋体"/>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F73B">
            <w:pPr>
              <w:widowControl/>
              <w:jc w:val="center"/>
              <w:textAlignment w:val="center"/>
              <w:rPr>
                <w:rFonts w:hint="eastAsia" w:ascii="宋体" w:hAnsi="宋体" w:eastAsia="宋体" w:cs="宋体"/>
                <w:highlight w:val="none"/>
              </w:rPr>
            </w:pPr>
            <w:r>
              <w:rPr>
                <w:rFonts w:hint="eastAsia" w:ascii="宋体" w:hAnsi="宋体" w:eastAsia="宋体" w:cs="宋体"/>
                <w:color w:val="000000"/>
                <w:sz w:val="22"/>
                <w:szCs w:val="22"/>
                <w:highlight w:val="none"/>
                <w:lang w:bidi="ar"/>
              </w:rPr>
              <w:t>钟祥</w:t>
            </w:r>
          </w:p>
        </w:tc>
        <w:tc>
          <w:tcPr>
            <w:tcW w:w="790" w:type="dxa"/>
            <w:tcBorders>
              <w:top w:val="single" w:color="000000" w:sz="4" w:space="0"/>
              <w:left w:val="nil"/>
              <w:bottom w:val="single" w:color="000000" w:sz="4" w:space="0"/>
              <w:right w:val="single" w:color="000000" w:sz="4" w:space="0"/>
            </w:tcBorders>
            <w:shd w:val="clear" w:color="auto" w:fill="auto"/>
            <w:vAlign w:val="center"/>
          </w:tcPr>
          <w:p w14:paraId="2211153E">
            <w:pPr>
              <w:widowControl/>
              <w:jc w:val="center"/>
              <w:textAlignment w:val="center"/>
              <w:rPr>
                <w:rFonts w:hint="eastAsia" w:ascii="宋体" w:hAnsi="宋体" w:eastAsia="宋体" w:cs="宋体"/>
                <w:color w:val="000000"/>
                <w:sz w:val="22"/>
                <w:szCs w:val="22"/>
                <w:highlight w:val="none"/>
                <w:lang w:val="en-US" w:eastAsia="zh-CN" w:bidi="ar"/>
              </w:rPr>
            </w:pPr>
            <w:r>
              <w:rPr>
                <w:rFonts w:hint="eastAsia" w:hAnsi="宋体" w:cs="宋体"/>
                <w:color w:val="000000"/>
                <w:sz w:val="22"/>
                <w:szCs w:val="22"/>
                <w:highlight w:val="none"/>
                <w:lang w:val="en-US" w:eastAsia="zh-CN" w:bidi="ar"/>
              </w:rPr>
              <w:t>永兴</w:t>
            </w:r>
          </w:p>
        </w:tc>
        <w:tc>
          <w:tcPr>
            <w:tcW w:w="871" w:type="dxa"/>
            <w:tcBorders>
              <w:top w:val="single" w:color="000000" w:sz="4" w:space="0"/>
              <w:left w:val="nil"/>
              <w:bottom w:val="single" w:color="000000" w:sz="4" w:space="0"/>
              <w:right w:val="single" w:color="000000" w:sz="4" w:space="0"/>
            </w:tcBorders>
            <w:shd w:val="clear" w:color="auto" w:fill="auto"/>
            <w:vAlign w:val="center"/>
          </w:tcPr>
          <w:p w14:paraId="0A18AE9A">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74E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75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A73A">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7015">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3990">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8390">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3398">
            <w:pPr>
              <w:jc w:val="center"/>
              <w:rPr>
                <w:rFonts w:hint="eastAsia" w:ascii="宋体" w:hAnsi="宋体" w:eastAsia="宋体" w:cs="宋体"/>
                <w:sz w:val="22"/>
                <w:szCs w:val="22"/>
                <w:highlight w:val="none"/>
              </w:rPr>
            </w:pPr>
          </w:p>
        </w:tc>
      </w:tr>
      <w:tr w14:paraId="1E712021">
        <w:tblPrEx>
          <w:tblCellMar>
            <w:top w:w="0" w:type="dxa"/>
            <w:left w:w="108" w:type="dxa"/>
            <w:bottom w:w="0" w:type="dxa"/>
            <w:right w:w="108" w:type="dxa"/>
          </w:tblCellMar>
        </w:tblPrEx>
        <w:trPr>
          <w:trHeight w:val="499" w:hRule="atLeast"/>
        </w:trPr>
        <w:tc>
          <w:tcPr>
            <w:tcW w:w="715" w:type="dxa"/>
            <w:vMerge w:val="continue"/>
            <w:tcBorders>
              <w:left w:val="single" w:color="000000" w:sz="4" w:space="0"/>
              <w:right w:val="single" w:color="000000" w:sz="4" w:space="0"/>
            </w:tcBorders>
            <w:shd w:val="clear" w:color="auto" w:fill="auto"/>
            <w:vAlign w:val="center"/>
          </w:tcPr>
          <w:p w14:paraId="72714E9F">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1F4970CC">
            <w:pPr>
              <w:jc w:val="center"/>
              <w:rPr>
                <w:rFonts w:hint="eastAsia" w:ascii="宋体" w:hAnsi="宋体" w:eastAsia="宋体" w:cs="宋体"/>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86FC">
            <w:pPr>
              <w:widowControl/>
              <w:jc w:val="center"/>
              <w:textAlignment w:val="center"/>
              <w:rPr>
                <w:rFonts w:hint="eastAsia" w:ascii="宋体" w:hAnsi="宋体" w:eastAsia="宋体" w:cs="宋体"/>
                <w:highlight w:val="none"/>
              </w:rPr>
            </w:pPr>
            <w:r>
              <w:rPr>
                <w:rFonts w:hint="eastAsia" w:ascii="宋体" w:hAnsi="宋体" w:eastAsia="宋体" w:cs="宋体"/>
                <w:color w:val="000000"/>
                <w:sz w:val="22"/>
                <w:szCs w:val="22"/>
                <w:highlight w:val="none"/>
                <w:lang w:bidi="ar"/>
              </w:rPr>
              <w:t>荆门</w:t>
            </w:r>
          </w:p>
        </w:tc>
        <w:tc>
          <w:tcPr>
            <w:tcW w:w="790" w:type="dxa"/>
            <w:tcBorders>
              <w:top w:val="single" w:color="000000" w:sz="4" w:space="0"/>
              <w:left w:val="nil"/>
              <w:bottom w:val="single" w:color="000000" w:sz="4" w:space="0"/>
              <w:right w:val="single" w:color="000000" w:sz="4" w:space="0"/>
            </w:tcBorders>
            <w:shd w:val="clear" w:color="auto" w:fill="auto"/>
            <w:vAlign w:val="center"/>
          </w:tcPr>
          <w:p w14:paraId="7373ADD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hAnsi="宋体" w:cs="宋体"/>
                <w:i w:val="0"/>
                <w:iCs w:val="0"/>
                <w:color w:val="000000"/>
                <w:kern w:val="0"/>
                <w:sz w:val="22"/>
                <w:szCs w:val="22"/>
                <w:highlight w:val="none"/>
                <w:u w:val="none"/>
                <w:lang w:val="en-US" w:eastAsia="zh-CN" w:bidi="ar"/>
              </w:rPr>
              <w:t>钱场</w:t>
            </w:r>
          </w:p>
        </w:tc>
        <w:tc>
          <w:tcPr>
            <w:tcW w:w="871" w:type="dxa"/>
            <w:tcBorders>
              <w:top w:val="single" w:color="000000" w:sz="4" w:space="0"/>
              <w:left w:val="nil"/>
              <w:bottom w:val="single" w:color="000000" w:sz="4" w:space="0"/>
              <w:right w:val="single" w:color="000000" w:sz="4" w:space="0"/>
            </w:tcBorders>
            <w:shd w:val="clear" w:color="auto" w:fill="auto"/>
            <w:vAlign w:val="center"/>
          </w:tcPr>
          <w:p w14:paraId="55613E5C">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1A78">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108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9248">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0D0B">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3EF3">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22A9">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2E7E">
            <w:pPr>
              <w:jc w:val="center"/>
              <w:rPr>
                <w:rFonts w:hint="default" w:ascii="宋体" w:hAnsi="宋体" w:eastAsia="宋体" w:cs="宋体"/>
                <w:sz w:val="22"/>
                <w:szCs w:val="22"/>
                <w:highlight w:val="none"/>
                <w:lang w:val="en-US" w:eastAsia="zh-CN"/>
              </w:rPr>
            </w:pPr>
          </w:p>
        </w:tc>
      </w:tr>
      <w:tr w14:paraId="76B25193">
        <w:tblPrEx>
          <w:tblCellMar>
            <w:top w:w="0" w:type="dxa"/>
            <w:left w:w="108" w:type="dxa"/>
            <w:bottom w:w="0" w:type="dxa"/>
            <w:right w:w="108" w:type="dxa"/>
          </w:tblCellMar>
        </w:tblPrEx>
        <w:trPr>
          <w:trHeight w:val="486" w:hRule="atLeast"/>
        </w:trPr>
        <w:tc>
          <w:tcPr>
            <w:tcW w:w="715" w:type="dxa"/>
            <w:vMerge w:val="continue"/>
            <w:tcBorders>
              <w:left w:val="single" w:color="000000" w:sz="4" w:space="0"/>
              <w:right w:val="single" w:color="000000" w:sz="4" w:space="0"/>
            </w:tcBorders>
            <w:shd w:val="clear" w:color="auto" w:fill="auto"/>
            <w:vAlign w:val="center"/>
          </w:tcPr>
          <w:p w14:paraId="720954BA">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1CBF1CF0">
            <w:pPr>
              <w:jc w:val="center"/>
              <w:rPr>
                <w:rFonts w:hint="eastAsia" w:ascii="宋体" w:hAnsi="宋体" w:eastAsia="宋体" w:cs="宋体"/>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10A0">
            <w:pPr>
              <w:widowControl/>
              <w:jc w:val="center"/>
              <w:textAlignment w:val="center"/>
              <w:rPr>
                <w:rFonts w:hint="eastAsia" w:ascii="宋体" w:hAnsi="宋体" w:eastAsia="宋体" w:cs="宋体"/>
                <w:highlight w:val="none"/>
              </w:rPr>
            </w:pPr>
            <w:r>
              <w:rPr>
                <w:rFonts w:hint="eastAsia" w:ascii="宋体" w:hAnsi="宋体" w:eastAsia="宋体" w:cs="宋体"/>
                <w:color w:val="000000"/>
                <w:sz w:val="22"/>
                <w:szCs w:val="22"/>
                <w:highlight w:val="none"/>
                <w:lang w:bidi="ar"/>
              </w:rPr>
              <w:t>沙洋</w:t>
            </w:r>
          </w:p>
        </w:tc>
        <w:tc>
          <w:tcPr>
            <w:tcW w:w="790" w:type="dxa"/>
            <w:tcBorders>
              <w:top w:val="single" w:color="000000" w:sz="4" w:space="0"/>
              <w:left w:val="nil"/>
              <w:bottom w:val="nil"/>
              <w:right w:val="single" w:color="000000" w:sz="4" w:space="0"/>
            </w:tcBorders>
            <w:shd w:val="clear" w:color="auto" w:fill="auto"/>
            <w:vAlign w:val="center"/>
          </w:tcPr>
          <w:p w14:paraId="474EE82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hAnsi="宋体" w:cs="宋体"/>
                <w:i w:val="0"/>
                <w:iCs w:val="0"/>
                <w:color w:val="000000"/>
                <w:kern w:val="0"/>
                <w:sz w:val="22"/>
                <w:szCs w:val="22"/>
                <w:highlight w:val="none"/>
                <w:u w:val="none"/>
                <w:lang w:val="en-US" w:eastAsia="zh-CN" w:bidi="ar"/>
              </w:rPr>
              <w:t>钱场</w:t>
            </w:r>
          </w:p>
        </w:tc>
        <w:tc>
          <w:tcPr>
            <w:tcW w:w="871" w:type="dxa"/>
            <w:tcBorders>
              <w:top w:val="single" w:color="000000" w:sz="4" w:space="0"/>
              <w:left w:val="nil"/>
              <w:bottom w:val="nil"/>
              <w:right w:val="single" w:color="000000" w:sz="4" w:space="0"/>
            </w:tcBorders>
            <w:shd w:val="clear" w:color="auto" w:fill="auto"/>
            <w:vAlign w:val="center"/>
          </w:tcPr>
          <w:p w14:paraId="79928AEE">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35" w:type="dxa"/>
            <w:tcBorders>
              <w:top w:val="single" w:color="000000" w:sz="4" w:space="0"/>
              <w:left w:val="single" w:color="000000" w:sz="4" w:space="0"/>
              <w:bottom w:val="nil"/>
              <w:right w:val="single" w:color="000000" w:sz="4" w:space="0"/>
            </w:tcBorders>
            <w:shd w:val="clear" w:color="auto" w:fill="auto"/>
            <w:vAlign w:val="center"/>
          </w:tcPr>
          <w:p w14:paraId="7CB42CBF">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53 </w:t>
            </w:r>
          </w:p>
        </w:tc>
        <w:tc>
          <w:tcPr>
            <w:tcW w:w="1055" w:type="dxa"/>
            <w:tcBorders>
              <w:top w:val="single" w:color="000000" w:sz="4" w:space="0"/>
              <w:left w:val="single" w:color="000000" w:sz="4" w:space="0"/>
              <w:bottom w:val="nil"/>
              <w:right w:val="single" w:color="000000" w:sz="4" w:space="0"/>
            </w:tcBorders>
            <w:shd w:val="clear" w:color="auto" w:fill="auto"/>
            <w:vAlign w:val="center"/>
          </w:tcPr>
          <w:p w14:paraId="56F3E051">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nil"/>
              <w:right w:val="single" w:color="000000" w:sz="4" w:space="0"/>
            </w:tcBorders>
            <w:shd w:val="clear" w:color="auto" w:fill="auto"/>
            <w:vAlign w:val="center"/>
          </w:tcPr>
          <w:p w14:paraId="3F0A2367">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nil"/>
              <w:right w:val="single" w:color="000000" w:sz="4" w:space="0"/>
            </w:tcBorders>
            <w:shd w:val="clear" w:color="auto" w:fill="auto"/>
            <w:vAlign w:val="center"/>
          </w:tcPr>
          <w:p w14:paraId="7051FA54">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nil"/>
              <w:right w:val="single" w:color="000000" w:sz="4" w:space="0"/>
            </w:tcBorders>
            <w:shd w:val="clear" w:color="auto" w:fill="auto"/>
            <w:vAlign w:val="center"/>
          </w:tcPr>
          <w:p w14:paraId="6AD309F2">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7F56F272">
            <w:pPr>
              <w:jc w:val="center"/>
              <w:rPr>
                <w:rFonts w:hint="eastAsia" w:ascii="宋体" w:hAnsi="宋体" w:eastAsia="宋体" w:cs="宋体"/>
                <w:sz w:val="22"/>
                <w:szCs w:val="22"/>
                <w:highlight w:val="none"/>
              </w:rPr>
            </w:pPr>
          </w:p>
        </w:tc>
      </w:tr>
      <w:tr w14:paraId="1984C5F5">
        <w:tblPrEx>
          <w:tblCellMar>
            <w:top w:w="0" w:type="dxa"/>
            <w:left w:w="108" w:type="dxa"/>
            <w:bottom w:w="0" w:type="dxa"/>
            <w:right w:w="108" w:type="dxa"/>
          </w:tblCellMar>
        </w:tblPrEx>
        <w:trPr>
          <w:trHeight w:val="486" w:hRule="atLeast"/>
        </w:trPr>
        <w:tc>
          <w:tcPr>
            <w:tcW w:w="715" w:type="dxa"/>
            <w:vMerge w:val="continue"/>
            <w:tcBorders>
              <w:left w:val="single" w:color="000000" w:sz="4" w:space="0"/>
              <w:right w:val="single" w:color="000000" w:sz="4" w:space="0"/>
            </w:tcBorders>
            <w:shd w:val="clear" w:color="auto" w:fill="auto"/>
            <w:vAlign w:val="center"/>
          </w:tcPr>
          <w:p w14:paraId="0F6FDA3C">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426DD162">
            <w:pPr>
              <w:jc w:val="center"/>
              <w:rPr>
                <w:rFonts w:hint="eastAsia" w:ascii="宋体" w:hAnsi="宋体" w:eastAsia="宋体" w:cs="宋体"/>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F1A9">
            <w:pPr>
              <w:widowControl/>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荆州</w:t>
            </w:r>
          </w:p>
        </w:tc>
        <w:tc>
          <w:tcPr>
            <w:tcW w:w="790" w:type="dxa"/>
            <w:tcBorders>
              <w:top w:val="single" w:color="000000" w:sz="4" w:space="0"/>
              <w:left w:val="nil"/>
              <w:bottom w:val="nil"/>
              <w:right w:val="single" w:color="000000" w:sz="4" w:space="0"/>
            </w:tcBorders>
            <w:shd w:val="clear" w:color="auto" w:fill="auto"/>
            <w:vAlign w:val="center"/>
          </w:tcPr>
          <w:p w14:paraId="7BE483A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hAnsi="宋体" w:cs="宋体"/>
                <w:i w:val="0"/>
                <w:iCs w:val="0"/>
                <w:color w:val="000000"/>
                <w:kern w:val="0"/>
                <w:sz w:val="22"/>
                <w:szCs w:val="22"/>
                <w:highlight w:val="none"/>
                <w:u w:val="none"/>
                <w:lang w:val="en-US" w:eastAsia="zh-CN" w:bidi="ar"/>
              </w:rPr>
              <w:t>钱场</w:t>
            </w:r>
          </w:p>
        </w:tc>
        <w:tc>
          <w:tcPr>
            <w:tcW w:w="871" w:type="dxa"/>
            <w:tcBorders>
              <w:top w:val="single" w:color="000000" w:sz="4" w:space="0"/>
              <w:left w:val="nil"/>
              <w:bottom w:val="nil"/>
              <w:right w:val="single" w:color="000000" w:sz="4" w:space="0"/>
            </w:tcBorders>
            <w:shd w:val="clear" w:color="auto" w:fill="auto"/>
            <w:vAlign w:val="center"/>
          </w:tcPr>
          <w:p w14:paraId="6B68A36A">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35" w:type="dxa"/>
            <w:tcBorders>
              <w:top w:val="single" w:color="000000" w:sz="4" w:space="0"/>
              <w:left w:val="single" w:color="000000" w:sz="4" w:space="0"/>
              <w:bottom w:val="nil"/>
              <w:right w:val="single" w:color="000000" w:sz="4" w:space="0"/>
            </w:tcBorders>
            <w:shd w:val="clear" w:color="auto" w:fill="auto"/>
            <w:vAlign w:val="center"/>
          </w:tcPr>
          <w:p w14:paraId="41A71174">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hAnsi="宋体" w:cs="宋体"/>
                <w:i w:val="0"/>
                <w:iCs w:val="0"/>
                <w:color w:val="000000"/>
                <w:kern w:val="0"/>
                <w:sz w:val="22"/>
                <w:szCs w:val="22"/>
                <w:highlight w:val="none"/>
                <w:u w:val="none"/>
                <w:lang w:val="en-US" w:eastAsia="zh-CN" w:bidi="ar"/>
              </w:rPr>
              <w:t>50</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055" w:type="dxa"/>
            <w:tcBorders>
              <w:top w:val="single" w:color="000000" w:sz="4" w:space="0"/>
              <w:left w:val="single" w:color="000000" w:sz="4" w:space="0"/>
              <w:bottom w:val="nil"/>
              <w:right w:val="single" w:color="000000" w:sz="4" w:space="0"/>
            </w:tcBorders>
            <w:shd w:val="clear" w:color="auto" w:fill="auto"/>
            <w:vAlign w:val="center"/>
          </w:tcPr>
          <w:p w14:paraId="0F81F214">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nil"/>
              <w:right w:val="single" w:color="000000" w:sz="4" w:space="0"/>
            </w:tcBorders>
            <w:shd w:val="clear" w:color="auto" w:fill="auto"/>
            <w:vAlign w:val="center"/>
          </w:tcPr>
          <w:p w14:paraId="047A7A77">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nil"/>
              <w:right w:val="single" w:color="000000" w:sz="4" w:space="0"/>
            </w:tcBorders>
            <w:shd w:val="clear" w:color="auto" w:fill="auto"/>
            <w:vAlign w:val="center"/>
          </w:tcPr>
          <w:p w14:paraId="11CF9E44">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nil"/>
              <w:right w:val="single" w:color="000000" w:sz="4" w:space="0"/>
            </w:tcBorders>
            <w:shd w:val="clear" w:color="auto" w:fill="auto"/>
            <w:vAlign w:val="center"/>
          </w:tcPr>
          <w:p w14:paraId="35D7602F">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6C31CDC3">
            <w:pPr>
              <w:jc w:val="center"/>
              <w:rPr>
                <w:rFonts w:hint="eastAsia" w:ascii="宋体" w:hAnsi="宋体" w:eastAsia="宋体" w:cs="宋体"/>
                <w:sz w:val="22"/>
                <w:szCs w:val="22"/>
                <w:highlight w:val="none"/>
              </w:rPr>
            </w:pPr>
          </w:p>
        </w:tc>
      </w:tr>
      <w:tr w14:paraId="0BE2D001">
        <w:tblPrEx>
          <w:tblCellMar>
            <w:top w:w="0" w:type="dxa"/>
            <w:left w:w="108" w:type="dxa"/>
            <w:bottom w:w="0" w:type="dxa"/>
            <w:right w:w="108" w:type="dxa"/>
          </w:tblCellMar>
        </w:tblPrEx>
        <w:trPr>
          <w:trHeight w:val="550" w:hRule="atLeast"/>
        </w:trPr>
        <w:tc>
          <w:tcPr>
            <w:tcW w:w="22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6ECD">
            <w:pPr>
              <w:widowControl/>
              <w:jc w:val="center"/>
              <w:textAlignment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bidi="ar"/>
              </w:rPr>
              <w:t>京钟大区/散装合计</w:t>
            </w:r>
          </w:p>
        </w:tc>
        <w:tc>
          <w:tcPr>
            <w:tcW w:w="790" w:type="dxa"/>
            <w:tcBorders>
              <w:top w:val="single" w:color="000000" w:sz="4" w:space="0"/>
              <w:left w:val="nil"/>
              <w:bottom w:val="single" w:color="000000" w:sz="4" w:space="0"/>
              <w:right w:val="single" w:color="000000" w:sz="4" w:space="0"/>
            </w:tcBorders>
            <w:shd w:val="clear" w:color="auto" w:fill="auto"/>
            <w:noWrap/>
            <w:vAlign w:val="center"/>
          </w:tcPr>
          <w:p w14:paraId="121FB58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871" w:type="dxa"/>
            <w:tcBorders>
              <w:top w:val="single" w:color="000000" w:sz="4" w:space="0"/>
              <w:left w:val="nil"/>
              <w:bottom w:val="single" w:color="000000" w:sz="4" w:space="0"/>
              <w:right w:val="single" w:color="000000" w:sz="4" w:space="0"/>
            </w:tcBorders>
            <w:shd w:val="clear" w:color="auto" w:fill="auto"/>
            <w:noWrap/>
            <w:vAlign w:val="center"/>
          </w:tcPr>
          <w:p w14:paraId="4B292189">
            <w:pPr>
              <w:keepNext w:val="0"/>
              <w:keepLines w:val="0"/>
              <w:widowControl/>
              <w:suppressLineNumbers w:val="0"/>
              <w:jc w:val="center"/>
              <w:textAlignment w:val="center"/>
              <w:rPr>
                <w:rFonts w:hint="eastAsia"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50000</w:t>
            </w:r>
          </w:p>
        </w:tc>
        <w:tc>
          <w:tcPr>
            <w:tcW w:w="93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17DDBA4">
            <w:pPr>
              <w:jc w:val="center"/>
              <w:rPr>
                <w:rFonts w:hint="eastAsia" w:ascii="宋体" w:hAnsi="宋体" w:eastAsia="宋体" w:cs="宋体"/>
                <w:sz w:val="22"/>
                <w:szCs w:val="22"/>
                <w:highlight w:val="none"/>
              </w:rPr>
            </w:pPr>
          </w:p>
        </w:tc>
        <w:tc>
          <w:tcPr>
            <w:tcW w:w="105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D9F0101">
            <w:pPr>
              <w:jc w:val="center"/>
              <w:rPr>
                <w:rFonts w:hint="eastAsia" w:ascii="宋体" w:hAnsi="宋体" w:eastAsia="宋体" w:cs="宋体"/>
                <w:sz w:val="22"/>
                <w:szCs w:val="22"/>
                <w:highlight w:val="none"/>
              </w:rPr>
            </w:pPr>
          </w:p>
        </w:tc>
        <w:tc>
          <w:tcPr>
            <w:tcW w:w="1161"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8336B38">
            <w:pPr>
              <w:jc w:val="center"/>
              <w:rPr>
                <w:rFonts w:hint="eastAsia" w:ascii="宋体" w:hAnsi="宋体" w:eastAsia="宋体" w:cs="宋体"/>
                <w:sz w:val="22"/>
                <w:szCs w:val="22"/>
                <w:highlight w:val="none"/>
              </w:rPr>
            </w:pPr>
          </w:p>
        </w:tc>
        <w:tc>
          <w:tcPr>
            <w:tcW w:w="98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E1CD8A6">
            <w:pPr>
              <w:jc w:val="center"/>
              <w:rPr>
                <w:rFonts w:hint="eastAsia" w:ascii="宋体" w:hAnsi="宋体" w:eastAsia="宋体" w:cs="宋体"/>
                <w:sz w:val="22"/>
                <w:szCs w:val="22"/>
                <w:highlight w:val="none"/>
              </w:rPr>
            </w:pPr>
          </w:p>
        </w:tc>
        <w:tc>
          <w:tcPr>
            <w:tcW w:w="66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9C7071B">
            <w:pPr>
              <w:jc w:val="center"/>
              <w:rPr>
                <w:rFonts w:hint="eastAsia" w:ascii="宋体" w:hAnsi="宋体" w:eastAsia="宋体" w:cs="宋体"/>
                <w:sz w:val="22"/>
                <w:szCs w:val="22"/>
                <w:highlight w:val="none"/>
              </w:rPr>
            </w:pPr>
          </w:p>
        </w:tc>
        <w:tc>
          <w:tcPr>
            <w:tcW w:w="11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7F7989A">
            <w:pPr>
              <w:jc w:val="center"/>
              <w:rPr>
                <w:rFonts w:hint="eastAsia" w:ascii="宋体" w:hAnsi="宋体" w:eastAsia="宋体" w:cs="宋体"/>
                <w:sz w:val="22"/>
                <w:szCs w:val="22"/>
                <w:highlight w:val="none"/>
              </w:rPr>
            </w:pPr>
          </w:p>
        </w:tc>
      </w:tr>
      <w:tr w14:paraId="014D1A3B">
        <w:tblPrEx>
          <w:tblCellMar>
            <w:top w:w="0" w:type="dxa"/>
            <w:left w:w="108" w:type="dxa"/>
            <w:bottom w:w="0" w:type="dxa"/>
            <w:right w:w="108" w:type="dxa"/>
          </w:tblCellMar>
        </w:tblPrEx>
        <w:trPr>
          <w:trHeight w:val="85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17B9">
            <w:pPr>
              <w:tabs>
                <w:tab w:val="left" w:pos="2443"/>
              </w:tabs>
              <w:rPr>
                <w:rFonts w:hint="eastAsia" w:ascii="宋体" w:hAnsi="宋体" w:eastAsia="宋体" w:cs="宋体"/>
                <w:highlight w:val="none"/>
              </w:rPr>
            </w:pPr>
            <w:r>
              <w:rPr>
                <w:rFonts w:hint="eastAsia" w:ascii="宋体" w:hAnsi="宋体" w:eastAsia="宋体" w:cs="宋体"/>
                <w:highlight w:val="none"/>
              </w:rPr>
              <w:t>备注：</w:t>
            </w:r>
          </w:p>
          <w:p w14:paraId="49F30E50">
            <w:pPr>
              <w:tabs>
                <w:tab w:val="left" w:pos="2443"/>
              </w:tabs>
              <w:rPr>
                <w:rFonts w:hint="eastAsia"/>
                <w:highlight w:val="none"/>
                <w:lang w:val="en-US" w:eastAsia="zh-CN"/>
              </w:rPr>
            </w:pPr>
            <w:r>
              <w:rPr>
                <w:rFonts w:hint="eastAsia"/>
                <w:highlight w:val="none"/>
                <w:lang w:val="en-US" w:eastAsia="zh-CN"/>
              </w:rPr>
              <w:t>1.以上招标量为暂定招标量，具体以实际发生量为准。</w:t>
            </w:r>
          </w:p>
          <w:p w14:paraId="5ADF6943">
            <w:pPr>
              <w:tabs>
                <w:tab w:val="left" w:pos="2443"/>
              </w:tabs>
              <w:rPr>
                <w:rFonts w:hint="eastAsia" w:ascii="宋体" w:hAnsi="宋体" w:eastAsia="宋体" w:cs="宋体"/>
                <w:highlight w:val="none"/>
                <w:lang w:eastAsia="zh-CN"/>
              </w:rPr>
            </w:pPr>
            <w:r>
              <w:rPr>
                <w:rFonts w:hint="eastAsia" w:hAnsi="宋体" w:cs="宋体"/>
                <w:highlight w:val="none"/>
                <w:lang w:val="en-US" w:eastAsia="zh-CN" w:bidi="ar"/>
              </w:rPr>
              <w:t>2.</w:t>
            </w:r>
            <w:r>
              <w:rPr>
                <w:rFonts w:hint="eastAsia" w:ascii="宋体" w:hAnsi="宋体" w:eastAsia="宋体" w:cs="宋体"/>
                <w:highlight w:val="none"/>
                <w:lang w:bidi="ar"/>
              </w:rPr>
              <w:t>线路参考运距暂按市场中心定位点测算</w:t>
            </w:r>
            <w:r>
              <w:rPr>
                <w:rFonts w:hint="eastAsia" w:hAnsi="宋体" w:cs="宋体"/>
                <w:highlight w:val="none"/>
                <w:lang w:eastAsia="zh-CN" w:bidi="ar"/>
              </w:rPr>
              <w:t>，</w:t>
            </w:r>
            <w:r>
              <w:rPr>
                <w:rFonts w:hint="eastAsia" w:hAnsi="宋体" w:cs="宋体"/>
                <w:highlight w:val="none"/>
                <w:lang w:val="en-US" w:eastAsia="zh-CN" w:bidi="ar"/>
              </w:rPr>
              <w:t>实际运费按照单公里运价*实际运距进行结算。</w:t>
            </w:r>
          </w:p>
        </w:tc>
      </w:tr>
    </w:tbl>
    <w:p w14:paraId="5CED40B8">
      <w:pPr>
        <w:tabs>
          <w:tab w:val="left" w:pos="5301"/>
        </w:tabs>
        <w:spacing w:line="360" w:lineRule="auto"/>
        <w:rPr>
          <w:rFonts w:hint="eastAsia" w:ascii="宋体" w:hAnsi="宋体" w:eastAsia="宋体" w:cs="宋体"/>
          <w:highlight w:val="none"/>
        </w:rPr>
      </w:pPr>
    </w:p>
    <w:p w14:paraId="44D803BB">
      <w:pPr>
        <w:tabs>
          <w:tab w:val="left" w:pos="5301"/>
        </w:tabs>
        <w:spacing w:line="360" w:lineRule="auto"/>
        <w:rPr>
          <w:rFonts w:hint="eastAsia" w:ascii="宋体" w:hAnsi="宋体" w:eastAsia="宋体" w:cs="宋体"/>
          <w:highlight w:val="none"/>
        </w:rPr>
      </w:pPr>
      <w:r>
        <w:rPr>
          <w:rFonts w:hint="eastAsia" w:ascii="宋体" w:hAnsi="宋体" w:eastAsia="宋体" w:cs="宋体"/>
          <w:highlight w:val="none"/>
        </w:rPr>
        <w:t>报价单位名称：</w:t>
      </w:r>
    </w:p>
    <w:p w14:paraId="3D912547">
      <w:pPr>
        <w:spacing w:line="360" w:lineRule="auto"/>
        <w:rPr>
          <w:rFonts w:hint="eastAsia" w:ascii="宋体" w:hAnsi="宋体" w:eastAsia="宋体" w:cs="宋体"/>
          <w:highlight w:val="none"/>
        </w:rPr>
      </w:pPr>
      <w:r>
        <w:rPr>
          <w:rFonts w:hint="eastAsia" w:ascii="宋体" w:hAnsi="宋体" w:eastAsia="宋体" w:cs="宋体"/>
          <w:highlight w:val="none"/>
        </w:rPr>
        <w:t>纳税人识别号：</w:t>
      </w:r>
    </w:p>
    <w:p w14:paraId="072230E7">
      <w:pPr>
        <w:spacing w:line="360" w:lineRule="auto"/>
        <w:rPr>
          <w:rFonts w:hint="eastAsia" w:ascii="宋体" w:hAnsi="宋体" w:eastAsia="宋体" w:cs="宋体"/>
          <w:highlight w:val="none"/>
        </w:rPr>
      </w:pPr>
      <w:r>
        <w:rPr>
          <w:rFonts w:hint="eastAsia" w:ascii="宋体" w:hAnsi="宋体" w:eastAsia="宋体" w:cs="宋体"/>
          <w:highlight w:val="none"/>
        </w:rPr>
        <w:t>开户行名称：</w:t>
      </w:r>
    </w:p>
    <w:p w14:paraId="7309672F">
      <w:pPr>
        <w:spacing w:line="360" w:lineRule="auto"/>
        <w:rPr>
          <w:rFonts w:hint="eastAsia" w:ascii="宋体" w:hAnsi="宋体" w:eastAsia="宋体" w:cs="宋体"/>
          <w:highlight w:val="none"/>
        </w:rPr>
      </w:pPr>
      <w:r>
        <w:rPr>
          <w:rFonts w:hint="eastAsia" w:ascii="宋体" w:hAnsi="宋体" w:eastAsia="宋体" w:cs="宋体"/>
          <w:highlight w:val="none"/>
        </w:rPr>
        <w:t>银行账号：</w:t>
      </w:r>
    </w:p>
    <w:p w14:paraId="088328DC">
      <w:pPr>
        <w:pStyle w:val="20"/>
        <w:rPr>
          <w:rFonts w:hint="eastAsia" w:ascii="宋体" w:hAnsi="宋体" w:eastAsia="宋体" w:cs="宋体"/>
          <w:sz w:val="21"/>
          <w:szCs w:val="21"/>
          <w:highlight w:val="none"/>
        </w:rPr>
      </w:pPr>
    </w:p>
    <w:p w14:paraId="75D469B0">
      <w:pPr>
        <w:pStyle w:val="20"/>
        <w:rPr>
          <w:rFonts w:hint="eastAsia" w:ascii="宋体" w:hAnsi="宋体" w:eastAsia="宋体" w:cs="宋体"/>
          <w:sz w:val="21"/>
          <w:szCs w:val="21"/>
          <w:highlight w:val="none"/>
        </w:rPr>
      </w:pPr>
    </w:p>
    <w:p w14:paraId="01ABA398">
      <w:pPr>
        <w:spacing w:line="480" w:lineRule="auto"/>
        <w:rPr>
          <w:rFonts w:hint="eastAsia" w:ascii="宋体" w:hAnsi="宋体" w:eastAsia="宋体" w:cs="宋体"/>
          <w:highlight w:val="none"/>
        </w:rPr>
      </w:pPr>
      <w:r>
        <w:rPr>
          <w:rFonts w:hint="eastAsia" w:ascii="宋体" w:hAnsi="宋体" w:eastAsia="宋体" w:cs="宋体"/>
          <w:highlight w:val="none"/>
        </w:rPr>
        <w:t xml:space="preserve">                                       报价单位名称（签章）： </w:t>
      </w:r>
    </w:p>
    <w:p w14:paraId="67FE530C">
      <w:pPr>
        <w:spacing w:line="480" w:lineRule="auto"/>
        <w:ind w:firstLine="4830" w:firstLineChars="2300"/>
        <w:rPr>
          <w:rFonts w:hint="eastAsia" w:ascii="宋体" w:hAnsi="宋体" w:eastAsia="宋体" w:cs="宋体"/>
          <w:highlight w:val="none"/>
        </w:rPr>
      </w:pPr>
      <w:r>
        <w:rPr>
          <w:rFonts w:hint="eastAsia" w:ascii="宋体" w:hAnsi="宋体" w:eastAsia="宋体" w:cs="宋体"/>
          <w:highlight w:val="none"/>
        </w:rPr>
        <w:t>报价时间：</w:t>
      </w:r>
    </w:p>
    <w:p w14:paraId="1D93DC4E">
      <w:pPr>
        <w:spacing w:line="480" w:lineRule="auto"/>
        <w:ind w:firstLine="4830" w:firstLineChars="2300"/>
        <w:rPr>
          <w:rFonts w:hint="eastAsia" w:ascii="宋体" w:hAnsi="宋体" w:eastAsia="宋体" w:cs="宋体"/>
          <w:highlight w:val="none"/>
        </w:rPr>
      </w:pPr>
    </w:p>
    <w:p w14:paraId="32C9EBB8">
      <w:pPr>
        <w:spacing w:line="480" w:lineRule="auto"/>
        <w:ind w:firstLine="4830" w:firstLineChars="2300"/>
        <w:rPr>
          <w:rFonts w:hint="eastAsia" w:ascii="宋体" w:hAnsi="宋体" w:eastAsia="宋体" w:cs="宋体"/>
          <w:highlight w:val="none"/>
        </w:rPr>
      </w:pPr>
    </w:p>
    <w:p w14:paraId="0F7EF1FC">
      <w:pPr>
        <w:spacing w:line="480" w:lineRule="auto"/>
        <w:ind w:firstLine="4830" w:firstLineChars="2300"/>
        <w:rPr>
          <w:rFonts w:hint="eastAsia" w:ascii="宋体" w:hAnsi="宋体" w:eastAsia="宋体" w:cs="宋体"/>
          <w:highlight w:val="none"/>
        </w:rPr>
      </w:pPr>
    </w:p>
    <w:p w14:paraId="529E8EA0">
      <w:pPr>
        <w:spacing w:line="480" w:lineRule="auto"/>
        <w:ind w:firstLine="4830" w:firstLineChars="2300"/>
        <w:rPr>
          <w:rFonts w:hint="eastAsia" w:ascii="宋体" w:hAnsi="宋体" w:eastAsia="宋体" w:cs="宋体"/>
          <w:highlight w:val="none"/>
        </w:rPr>
      </w:pPr>
    </w:p>
    <w:p w14:paraId="12DF184B">
      <w:pPr>
        <w:spacing w:after="240" w:line="480" w:lineRule="auto"/>
        <w:ind w:right="17"/>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运输投标报价清单（二）</w:t>
      </w:r>
    </w:p>
    <w:p w14:paraId="745D15E3">
      <w:pPr>
        <w:pStyle w:val="20"/>
        <w:rPr>
          <w:rFonts w:hint="eastAsia" w:ascii="宋体" w:hAnsi="宋体" w:eastAsia="宋体" w:cs="宋体"/>
          <w:sz w:val="15"/>
          <w:szCs w:val="24"/>
          <w:highlight w:val="none"/>
          <w:lang w:val="en-US" w:eastAsia="zh-CN"/>
        </w:rPr>
      </w:pPr>
      <w:r>
        <w:rPr>
          <w:rFonts w:hint="eastAsia" w:ascii="宋体" w:hAnsi="宋体" w:eastAsia="宋体" w:cs="宋体"/>
          <w:b/>
          <w:bCs/>
          <w:sz w:val="24"/>
          <w:szCs w:val="24"/>
          <w:highlight w:val="none"/>
        </w:rPr>
        <w:t xml:space="preserve">                                             包件号：</w:t>
      </w:r>
      <w:r>
        <w:rPr>
          <w:rFonts w:hint="eastAsia" w:ascii="宋体" w:hAnsi="宋体" w:cs="宋体"/>
          <w:b/>
          <w:bCs/>
          <w:sz w:val="24"/>
          <w:szCs w:val="24"/>
          <w:highlight w:val="none"/>
          <w:lang w:val="en-US" w:eastAsia="zh-CN"/>
        </w:rPr>
        <w:t>HB</w:t>
      </w:r>
      <w:r>
        <w:rPr>
          <w:rFonts w:hint="eastAsia" w:ascii="宋体" w:hAnsi="宋体" w:eastAsia="宋体" w:cs="宋体"/>
          <w:b/>
          <w:bCs/>
          <w:sz w:val="24"/>
          <w:szCs w:val="24"/>
          <w:highlight w:val="none"/>
        </w:rPr>
        <w:t>-0</w:t>
      </w:r>
      <w:r>
        <w:rPr>
          <w:rFonts w:hint="eastAsia" w:ascii="宋体" w:hAnsi="宋体" w:cs="宋体"/>
          <w:b/>
          <w:bCs/>
          <w:sz w:val="24"/>
          <w:szCs w:val="24"/>
          <w:highlight w:val="none"/>
          <w:lang w:val="en-US" w:eastAsia="zh-CN"/>
        </w:rPr>
        <w:t>2</w:t>
      </w:r>
    </w:p>
    <w:tbl>
      <w:tblPr>
        <w:tblStyle w:val="17"/>
        <w:tblpPr w:leftFromText="180" w:rightFromText="180" w:vertAnchor="text" w:horzAnchor="page" w:tblpX="1126" w:tblpY="305"/>
        <w:tblOverlap w:val="never"/>
        <w:tblW w:w="9795" w:type="dxa"/>
        <w:tblInd w:w="0" w:type="dxa"/>
        <w:tblLayout w:type="fixed"/>
        <w:tblCellMar>
          <w:top w:w="0" w:type="dxa"/>
          <w:left w:w="108" w:type="dxa"/>
          <w:bottom w:w="0" w:type="dxa"/>
          <w:right w:w="108" w:type="dxa"/>
        </w:tblCellMar>
      </w:tblPr>
      <w:tblGrid>
        <w:gridCol w:w="715"/>
        <w:gridCol w:w="640"/>
        <w:gridCol w:w="853"/>
        <w:gridCol w:w="790"/>
        <w:gridCol w:w="871"/>
        <w:gridCol w:w="935"/>
        <w:gridCol w:w="1055"/>
        <w:gridCol w:w="1161"/>
        <w:gridCol w:w="986"/>
        <w:gridCol w:w="665"/>
        <w:gridCol w:w="1124"/>
      </w:tblGrid>
      <w:tr w14:paraId="34D56187">
        <w:tblPrEx>
          <w:tblCellMar>
            <w:top w:w="0" w:type="dxa"/>
            <w:left w:w="108" w:type="dxa"/>
            <w:bottom w:w="0" w:type="dxa"/>
            <w:right w:w="108" w:type="dxa"/>
          </w:tblCellMar>
        </w:tblPrEx>
        <w:trPr>
          <w:trHeight w:val="567"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05173">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起运地</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24833">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物料</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5AF69">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卸货区域</w:t>
            </w:r>
          </w:p>
        </w:tc>
        <w:tc>
          <w:tcPr>
            <w:tcW w:w="790" w:type="dxa"/>
            <w:vMerge w:val="restart"/>
            <w:tcBorders>
              <w:top w:val="single" w:color="000000" w:sz="4" w:space="0"/>
              <w:left w:val="single" w:color="000000" w:sz="4" w:space="0"/>
              <w:right w:val="single" w:color="000000" w:sz="4" w:space="0"/>
            </w:tcBorders>
            <w:shd w:val="clear" w:color="auto" w:fill="auto"/>
            <w:vAlign w:val="center"/>
          </w:tcPr>
          <w:p w14:paraId="55F32523">
            <w:pPr>
              <w:widowControl/>
              <w:jc w:val="center"/>
              <w:textAlignment w:val="center"/>
              <w:rPr>
                <w:rFonts w:hint="eastAsia" w:ascii="宋体" w:hAnsi="宋体" w:eastAsia="宋体" w:cs="宋体"/>
                <w:sz w:val="18"/>
                <w:szCs w:val="18"/>
                <w:highlight w:val="none"/>
                <w:lang w:bidi="ar"/>
              </w:rPr>
            </w:pPr>
            <w:r>
              <w:rPr>
                <w:rFonts w:hint="eastAsia" w:hAnsi="宋体" w:cs="宋体"/>
                <w:sz w:val="18"/>
                <w:szCs w:val="18"/>
                <w:highlight w:val="none"/>
                <w:lang w:val="en-US" w:eastAsia="zh-CN" w:bidi="ar"/>
              </w:rPr>
              <w:t>起运点</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80114">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散装招标运量(吨)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657F">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线路参考运距</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70A0">
            <w:pPr>
              <w:widowControl/>
              <w:jc w:val="center"/>
              <w:textAlignment w:val="center"/>
              <w:rPr>
                <w:rFonts w:hint="eastAsia" w:ascii="宋体" w:hAnsi="宋体" w:eastAsia="宋体" w:cs="宋体"/>
                <w:sz w:val="18"/>
                <w:szCs w:val="18"/>
                <w:highlight w:val="none"/>
              </w:rPr>
            </w:pPr>
            <w:r>
              <w:rPr>
                <w:rFonts w:hint="eastAsia" w:hAnsi="宋体" w:cs="宋体"/>
                <w:sz w:val="18"/>
                <w:szCs w:val="18"/>
                <w:highlight w:val="none"/>
                <w:lang w:val="en-US" w:eastAsia="zh-CN" w:bidi="ar"/>
              </w:rPr>
              <w:t>含税</w:t>
            </w:r>
            <w:r>
              <w:rPr>
                <w:rFonts w:hint="eastAsia" w:ascii="宋体" w:hAnsi="宋体" w:eastAsia="宋体" w:cs="宋体"/>
                <w:sz w:val="18"/>
                <w:szCs w:val="18"/>
                <w:highlight w:val="none"/>
                <w:lang w:bidi="ar"/>
              </w:rPr>
              <w:t>运</w:t>
            </w:r>
            <w:r>
              <w:rPr>
                <w:rFonts w:hint="eastAsia" w:hAnsi="宋体" w:cs="宋体"/>
                <w:sz w:val="18"/>
                <w:szCs w:val="18"/>
                <w:highlight w:val="none"/>
                <w:lang w:val="en-US" w:eastAsia="zh-CN" w:bidi="ar"/>
              </w:rPr>
              <w:t>费</w:t>
            </w:r>
            <w:r>
              <w:rPr>
                <w:rFonts w:hint="eastAsia" w:ascii="宋体" w:hAnsi="宋体" w:eastAsia="宋体" w:cs="宋体"/>
                <w:sz w:val="18"/>
                <w:szCs w:val="18"/>
                <w:highlight w:val="none"/>
                <w:lang w:bidi="ar"/>
              </w:rPr>
              <w:t>单价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1257">
            <w:pPr>
              <w:widowControl/>
              <w:jc w:val="center"/>
              <w:textAlignment w:val="center"/>
              <w:rPr>
                <w:rFonts w:hint="default" w:ascii="宋体" w:hAnsi="宋体" w:eastAsia="宋体" w:cs="宋体"/>
                <w:b w:val="0"/>
                <w:bCs w:val="0"/>
                <w:sz w:val="18"/>
                <w:szCs w:val="18"/>
                <w:highlight w:val="none"/>
                <w:lang w:val="en-US" w:eastAsia="zh-CN" w:bidi="ar"/>
              </w:rPr>
            </w:pPr>
            <w:r>
              <w:rPr>
                <w:rFonts w:hint="eastAsia" w:hAnsi="宋体" w:cs="宋体"/>
                <w:b w:val="0"/>
                <w:bCs w:val="0"/>
                <w:sz w:val="18"/>
                <w:szCs w:val="18"/>
                <w:highlight w:val="none"/>
                <w:lang w:val="en-US" w:eastAsia="zh-CN" w:bidi="ar"/>
              </w:rPr>
              <w:t>含税单公里运价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ED8C">
            <w:pPr>
              <w:widowControl/>
              <w:jc w:val="center"/>
              <w:textAlignment w:val="center"/>
              <w:rPr>
                <w:rFonts w:hint="eastAsia" w:ascii="宋体" w:hAnsi="宋体" w:eastAsia="宋体" w:cs="宋体"/>
                <w:sz w:val="18"/>
                <w:szCs w:val="18"/>
                <w:highlight w:val="none"/>
                <w:lang w:eastAsia="zh-CN"/>
              </w:rPr>
            </w:pPr>
            <w:r>
              <w:rPr>
                <w:rFonts w:hint="eastAsia" w:hAnsi="宋体" w:cs="宋体"/>
                <w:b w:val="0"/>
                <w:bCs w:val="0"/>
                <w:sz w:val="18"/>
                <w:szCs w:val="18"/>
                <w:highlight w:val="none"/>
                <w:lang w:val="en-US" w:eastAsia="zh-CN" w:bidi="ar"/>
              </w:rPr>
              <w:t>含税</w:t>
            </w:r>
            <w:r>
              <w:rPr>
                <w:rFonts w:hint="eastAsia" w:ascii="宋体" w:hAnsi="宋体" w:eastAsia="宋体" w:cs="宋体"/>
                <w:b w:val="0"/>
                <w:bCs w:val="0"/>
                <w:sz w:val="18"/>
                <w:szCs w:val="18"/>
                <w:highlight w:val="none"/>
                <w:lang w:bidi="ar"/>
              </w:rPr>
              <w:t>运</w:t>
            </w:r>
            <w:r>
              <w:rPr>
                <w:rFonts w:hint="eastAsia" w:hAnsi="宋体" w:cs="宋体"/>
                <w:b w:val="0"/>
                <w:bCs w:val="0"/>
                <w:sz w:val="18"/>
                <w:szCs w:val="18"/>
                <w:highlight w:val="none"/>
                <w:lang w:val="en-US" w:eastAsia="zh-CN" w:bidi="ar"/>
              </w:rPr>
              <w:t>费</w:t>
            </w:r>
            <w:r>
              <w:rPr>
                <w:rFonts w:hint="eastAsia" w:hAnsi="宋体" w:cs="宋体"/>
                <w:sz w:val="18"/>
                <w:szCs w:val="18"/>
                <w:highlight w:val="none"/>
                <w:lang w:val="en-US" w:eastAsia="zh-CN" w:bidi="ar"/>
              </w:rPr>
              <w:t>总额</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5D28D">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税率</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77451">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备注</w:t>
            </w:r>
          </w:p>
        </w:tc>
      </w:tr>
      <w:tr w14:paraId="6816DAD9">
        <w:tblPrEx>
          <w:tblCellMar>
            <w:top w:w="0" w:type="dxa"/>
            <w:left w:w="108" w:type="dxa"/>
            <w:bottom w:w="0" w:type="dxa"/>
            <w:right w:w="108" w:type="dxa"/>
          </w:tblCellMar>
        </w:tblPrEx>
        <w:trPr>
          <w:trHeight w:val="564"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1FBB0">
            <w:pPr>
              <w:jc w:val="center"/>
              <w:rPr>
                <w:rFonts w:hint="eastAsia" w:ascii="宋体" w:hAnsi="宋体" w:eastAsia="宋体" w:cs="宋体"/>
                <w:sz w:val="18"/>
                <w:szCs w:val="18"/>
                <w:highlight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A67D8">
            <w:pPr>
              <w:jc w:val="center"/>
              <w:rPr>
                <w:rFonts w:hint="eastAsia" w:ascii="宋体" w:hAnsi="宋体" w:eastAsia="宋体" w:cs="宋体"/>
                <w:sz w:val="18"/>
                <w:szCs w:val="18"/>
                <w:highlight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7A6CE">
            <w:pPr>
              <w:jc w:val="center"/>
              <w:rPr>
                <w:rFonts w:hint="eastAsia" w:ascii="宋体" w:hAnsi="宋体" w:eastAsia="宋体" w:cs="宋体"/>
                <w:sz w:val="18"/>
                <w:szCs w:val="18"/>
                <w:highlight w:val="none"/>
              </w:rPr>
            </w:pPr>
          </w:p>
        </w:tc>
        <w:tc>
          <w:tcPr>
            <w:tcW w:w="790" w:type="dxa"/>
            <w:vMerge w:val="continue"/>
            <w:tcBorders>
              <w:left w:val="single" w:color="000000" w:sz="4" w:space="0"/>
              <w:bottom w:val="single" w:color="000000" w:sz="4" w:space="0"/>
              <w:right w:val="single" w:color="000000" w:sz="4" w:space="0"/>
            </w:tcBorders>
            <w:shd w:val="clear" w:color="auto" w:fill="auto"/>
            <w:vAlign w:val="center"/>
          </w:tcPr>
          <w:p w14:paraId="66F5F703">
            <w:pPr>
              <w:jc w:val="center"/>
              <w:rPr>
                <w:rFonts w:hint="eastAsia" w:ascii="宋体" w:hAnsi="宋体" w:eastAsia="宋体" w:cs="宋体"/>
                <w:sz w:val="18"/>
                <w:szCs w:val="18"/>
                <w:highlight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DCD02">
            <w:pPr>
              <w:jc w:val="center"/>
              <w:rPr>
                <w:rFonts w:hint="eastAsia" w:ascii="宋体" w:hAnsi="宋体" w:eastAsia="宋体" w:cs="宋体"/>
                <w:sz w:val="18"/>
                <w:szCs w:val="18"/>
                <w:highlight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FA86">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（公里）</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BDFB">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（元/吨）</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5C4D">
            <w:pPr>
              <w:widowControl/>
              <w:jc w:val="center"/>
              <w:textAlignment w:val="center"/>
              <w:rPr>
                <w:rFonts w:hint="eastAsia" w:ascii="宋体" w:hAnsi="宋体" w:eastAsia="宋体" w:cs="宋体"/>
                <w:sz w:val="18"/>
                <w:szCs w:val="18"/>
                <w:highlight w:val="none"/>
                <w:lang w:eastAsia="zh-CN" w:bidi="ar"/>
              </w:rPr>
            </w:pPr>
            <w:r>
              <w:rPr>
                <w:rFonts w:hint="eastAsia" w:hAnsi="宋体" w:cs="宋体"/>
                <w:sz w:val="18"/>
                <w:szCs w:val="18"/>
                <w:highlight w:val="none"/>
                <w:lang w:eastAsia="zh-CN" w:bidi="ar"/>
              </w:rPr>
              <w:t>（</w:t>
            </w:r>
            <w:r>
              <w:rPr>
                <w:rFonts w:hint="eastAsia" w:hAnsi="宋体" w:cs="宋体"/>
                <w:sz w:val="18"/>
                <w:szCs w:val="18"/>
                <w:highlight w:val="none"/>
                <w:lang w:val="en-US" w:eastAsia="zh-CN" w:bidi="ar"/>
              </w:rPr>
              <w:t>元/公里</w:t>
            </w:r>
            <w:r>
              <w:rPr>
                <w:rFonts w:hint="eastAsia" w:hAnsi="宋体" w:cs="宋体"/>
                <w:sz w:val="18"/>
                <w:szCs w:val="18"/>
                <w:highlight w:val="none"/>
                <w:lang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656B">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（元）</w:t>
            </w: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FF04">
            <w:pPr>
              <w:jc w:val="center"/>
              <w:rPr>
                <w:rFonts w:hint="eastAsia" w:ascii="宋体" w:hAnsi="宋体" w:eastAsia="宋体" w:cs="宋体"/>
                <w:sz w:val="18"/>
                <w:szCs w:val="18"/>
                <w:highlight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F284D">
            <w:pPr>
              <w:jc w:val="center"/>
              <w:rPr>
                <w:rFonts w:hint="eastAsia" w:ascii="宋体" w:hAnsi="宋体" w:eastAsia="宋体" w:cs="宋体"/>
                <w:sz w:val="18"/>
                <w:szCs w:val="18"/>
                <w:highlight w:val="none"/>
              </w:rPr>
            </w:pPr>
          </w:p>
        </w:tc>
      </w:tr>
      <w:tr w14:paraId="37102F25">
        <w:tblPrEx>
          <w:tblCellMar>
            <w:top w:w="0" w:type="dxa"/>
            <w:left w:w="108" w:type="dxa"/>
            <w:bottom w:w="0" w:type="dxa"/>
            <w:right w:w="108" w:type="dxa"/>
          </w:tblCellMar>
        </w:tblPrEx>
        <w:trPr>
          <w:trHeight w:val="499" w:hRule="atLeast"/>
        </w:trPr>
        <w:tc>
          <w:tcPr>
            <w:tcW w:w="715" w:type="dxa"/>
            <w:vMerge w:val="restart"/>
            <w:tcBorders>
              <w:top w:val="single" w:color="000000" w:sz="4" w:space="0"/>
              <w:left w:val="single" w:color="000000" w:sz="4" w:space="0"/>
              <w:right w:val="single" w:color="000000" w:sz="4" w:space="0"/>
            </w:tcBorders>
            <w:shd w:val="clear" w:color="auto" w:fill="auto"/>
            <w:vAlign w:val="center"/>
          </w:tcPr>
          <w:p w14:paraId="023C07EE">
            <w:pPr>
              <w:widowControl/>
              <w:jc w:val="center"/>
              <w:textAlignment w:val="center"/>
              <w:rPr>
                <w:rFonts w:hint="eastAsia" w:ascii="宋体" w:hAnsi="宋体" w:eastAsia="宋体" w:cs="宋体"/>
                <w:highlight w:val="none"/>
              </w:rPr>
            </w:pPr>
            <w:r>
              <w:rPr>
                <w:rFonts w:hint="eastAsia" w:ascii="宋体" w:hAnsi="宋体" w:eastAsia="宋体" w:cs="宋体"/>
                <w:highlight w:val="none"/>
                <w:lang w:bidi="ar"/>
              </w:rPr>
              <w:t>湖北京兰水泥集团有限公司</w:t>
            </w:r>
          </w:p>
        </w:tc>
        <w:tc>
          <w:tcPr>
            <w:tcW w:w="640" w:type="dxa"/>
            <w:vMerge w:val="restart"/>
            <w:tcBorders>
              <w:top w:val="single" w:color="000000" w:sz="4" w:space="0"/>
              <w:left w:val="single" w:color="000000" w:sz="4" w:space="0"/>
              <w:right w:val="single" w:color="000000" w:sz="4" w:space="0"/>
            </w:tcBorders>
            <w:shd w:val="clear" w:color="auto" w:fill="auto"/>
            <w:vAlign w:val="center"/>
          </w:tcPr>
          <w:p w14:paraId="139E05B3">
            <w:pPr>
              <w:widowControl/>
              <w:jc w:val="center"/>
              <w:textAlignment w:val="center"/>
              <w:rPr>
                <w:rFonts w:hint="eastAsia" w:ascii="宋体" w:hAnsi="宋体" w:eastAsia="宋体" w:cs="宋体"/>
                <w:highlight w:val="none"/>
              </w:rPr>
            </w:pPr>
            <w:r>
              <w:rPr>
                <w:rFonts w:hint="eastAsia" w:ascii="宋体" w:hAnsi="宋体" w:eastAsia="宋体" w:cs="宋体"/>
                <w:highlight w:val="none"/>
                <w:lang w:bidi="ar"/>
              </w:rPr>
              <w:t>散装水泥</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E4E9">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天门</w:t>
            </w:r>
          </w:p>
        </w:tc>
        <w:tc>
          <w:tcPr>
            <w:tcW w:w="790" w:type="dxa"/>
            <w:tcBorders>
              <w:top w:val="single" w:color="000000" w:sz="4" w:space="0"/>
              <w:left w:val="nil"/>
              <w:bottom w:val="single" w:color="000000" w:sz="4" w:space="0"/>
              <w:right w:val="single" w:color="000000" w:sz="4" w:space="0"/>
            </w:tcBorders>
            <w:shd w:val="clear" w:color="auto" w:fill="auto"/>
            <w:vAlign w:val="center"/>
          </w:tcPr>
          <w:p w14:paraId="7CB60899">
            <w:pPr>
              <w:keepNext w:val="0"/>
              <w:keepLines w:val="0"/>
              <w:widowControl/>
              <w:suppressLineNumbers w:val="0"/>
              <w:jc w:val="center"/>
              <w:textAlignment w:val="center"/>
              <w:rPr>
                <w:rFonts w:hint="eastAsia" w:ascii="宋体" w:hAnsi="宋体" w:eastAsia="宋体" w:cs="宋体"/>
                <w:color w:val="00000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钱场</w:t>
            </w:r>
          </w:p>
        </w:tc>
        <w:tc>
          <w:tcPr>
            <w:tcW w:w="871" w:type="dxa"/>
            <w:tcBorders>
              <w:top w:val="single" w:color="000000" w:sz="4" w:space="0"/>
              <w:left w:val="nil"/>
              <w:bottom w:val="single" w:color="000000" w:sz="4" w:space="0"/>
              <w:right w:val="single" w:color="000000" w:sz="4" w:space="0"/>
            </w:tcBorders>
            <w:shd w:val="clear" w:color="auto" w:fill="auto"/>
            <w:vAlign w:val="center"/>
          </w:tcPr>
          <w:p w14:paraId="7709EEF9">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A5EC">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27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3389">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5FEB">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2300">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753B">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0736">
            <w:pPr>
              <w:jc w:val="center"/>
              <w:rPr>
                <w:rFonts w:hint="default" w:ascii="宋体" w:hAnsi="宋体" w:eastAsia="宋体" w:cs="宋体"/>
                <w:sz w:val="22"/>
                <w:szCs w:val="22"/>
                <w:highlight w:val="none"/>
                <w:lang w:val="en-US" w:eastAsia="zh-CN"/>
              </w:rPr>
            </w:pPr>
          </w:p>
        </w:tc>
      </w:tr>
      <w:tr w14:paraId="52C050C7">
        <w:tblPrEx>
          <w:tblCellMar>
            <w:top w:w="0" w:type="dxa"/>
            <w:left w:w="108" w:type="dxa"/>
            <w:bottom w:w="0" w:type="dxa"/>
            <w:right w:w="108" w:type="dxa"/>
          </w:tblCellMar>
        </w:tblPrEx>
        <w:trPr>
          <w:trHeight w:val="499" w:hRule="atLeast"/>
        </w:trPr>
        <w:tc>
          <w:tcPr>
            <w:tcW w:w="715" w:type="dxa"/>
            <w:vMerge w:val="continue"/>
            <w:tcBorders>
              <w:left w:val="single" w:color="000000" w:sz="4" w:space="0"/>
              <w:right w:val="single" w:color="000000" w:sz="4" w:space="0"/>
            </w:tcBorders>
            <w:shd w:val="clear" w:color="auto" w:fill="auto"/>
            <w:vAlign w:val="center"/>
          </w:tcPr>
          <w:p w14:paraId="6C4DB52F">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60DC8017">
            <w:pPr>
              <w:jc w:val="center"/>
              <w:rPr>
                <w:rFonts w:hint="eastAsia" w:ascii="宋体" w:hAnsi="宋体" w:eastAsia="宋体" w:cs="宋体"/>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DDE4">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仙桃</w:t>
            </w:r>
          </w:p>
        </w:tc>
        <w:tc>
          <w:tcPr>
            <w:tcW w:w="790" w:type="dxa"/>
            <w:tcBorders>
              <w:top w:val="single" w:color="000000" w:sz="4" w:space="0"/>
              <w:left w:val="nil"/>
              <w:bottom w:val="single" w:color="000000" w:sz="4" w:space="0"/>
              <w:right w:val="single" w:color="000000" w:sz="4" w:space="0"/>
            </w:tcBorders>
            <w:shd w:val="clear" w:color="auto" w:fill="auto"/>
            <w:vAlign w:val="center"/>
          </w:tcPr>
          <w:p w14:paraId="71E00D2A">
            <w:pPr>
              <w:keepNext w:val="0"/>
              <w:keepLines w:val="0"/>
              <w:widowControl/>
              <w:suppressLineNumbers w:val="0"/>
              <w:jc w:val="center"/>
              <w:textAlignment w:val="center"/>
              <w:rPr>
                <w:rFonts w:hint="eastAsia" w:ascii="宋体" w:hAnsi="宋体" w:eastAsia="宋体" w:cs="宋体"/>
                <w:color w:val="00000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钱场</w:t>
            </w:r>
          </w:p>
        </w:tc>
        <w:tc>
          <w:tcPr>
            <w:tcW w:w="871" w:type="dxa"/>
            <w:tcBorders>
              <w:top w:val="single" w:color="000000" w:sz="4" w:space="0"/>
              <w:left w:val="nil"/>
              <w:bottom w:val="single" w:color="000000" w:sz="4" w:space="0"/>
              <w:right w:val="single" w:color="000000" w:sz="4" w:space="0"/>
            </w:tcBorders>
            <w:shd w:val="clear" w:color="auto" w:fill="auto"/>
            <w:vAlign w:val="center"/>
          </w:tcPr>
          <w:p w14:paraId="49F0E3A6">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0300">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85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3367">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A074">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1E7F">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635D">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FB32">
            <w:pPr>
              <w:jc w:val="center"/>
              <w:rPr>
                <w:rFonts w:hint="eastAsia" w:ascii="宋体" w:hAnsi="宋体" w:eastAsia="宋体" w:cs="宋体"/>
                <w:sz w:val="22"/>
                <w:szCs w:val="22"/>
                <w:highlight w:val="none"/>
              </w:rPr>
            </w:pPr>
          </w:p>
        </w:tc>
      </w:tr>
      <w:tr w14:paraId="557CA34C">
        <w:tblPrEx>
          <w:tblCellMar>
            <w:top w:w="0" w:type="dxa"/>
            <w:left w:w="108" w:type="dxa"/>
            <w:bottom w:w="0" w:type="dxa"/>
            <w:right w:w="108" w:type="dxa"/>
          </w:tblCellMar>
        </w:tblPrEx>
        <w:trPr>
          <w:trHeight w:val="499" w:hRule="atLeast"/>
        </w:trPr>
        <w:tc>
          <w:tcPr>
            <w:tcW w:w="715" w:type="dxa"/>
            <w:vMerge w:val="continue"/>
            <w:tcBorders>
              <w:left w:val="single" w:color="000000" w:sz="4" w:space="0"/>
              <w:right w:val="single" w:color="000000" w:sz="4" w:space="0"/>
            </w:tcBorders>
            <w:shd w:val="clear" w:color="auto" w:fill="auto"/>
            <w:vAlign w:val="center"/>
          </w:tcPr>
          <w:p w14:paraId="080D2662">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15C5CA43">
            <w:pPr>
              <w:jc w:val="center"/>
              <w:rPr>
                <w:rFonts w:hint="eastAsia" w:ascii="宋体" w:hAnsi="宋体" w:eastAsia="宋体" w:cs="宋体"/>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9FDD">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洪湖</w:t>
            </w:r>
          </w:p>
        </w:tc>
        <w:tc>
          <w:tcPr>
            <w:tcW w:w="790" w:type="dxa"/>
            <w:tcBorders>
              <w:top w:val="single" w:color="000000" w:sz="4" w:space="0"/>
              <w:left w:val="nil"/>
              <w:bottom w:val="single" w:color="000000" w:sz="4" w:space="0"/>
              <w:right w:val="single" w:color="000000" w:sz="4" w:space="0"/>
            </w:tcBorders>
            <w:shd w:val="clear" w:color="auto" w:fill="auto"/>
            <w:vAlign w:val="center"/>
          </w:tcPr>
          <w:p w14:paraId="7A91415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钱场</w:t>
            </w:r>
          </w:p>
        </w:tc>
        <w:tc>
          <w:tcPr>
            <w:tcW w:w="871" w:type="dxa"/>
            <w:tcBorders>
              <w:top w:val="single" w:color="000000" w:sz="4" w:space="0"/>
              <w:left w:val="nil"/>
              <w:bottom w:val="single" w:color="000000" w:sz="4" w:space="0"/>
              <w:right w:val="single" w:color="000000" w:sz="4" w:space="0"/>
            </w:tcBorders>
            <w:shd w:val="clear" w:color="auto" w:fill="auto"/>
            <w:vAlign w:val="center"/>
          </w:tcPr>
          <w:p w14:paraId="3E335230">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6B4F">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150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FAE5">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B9E6">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9B2C">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DD24">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0238">
            <w:pPr>
              <w:jc w:val="center"/>
              <w:rPr>
                <w:rFonts w:hint="default" w:ascii="宋体" w:hAnsi="宋体" w:eastAsia="宋体" w:cs="宋体"/>
                <w:sz w:val="22"/>
                <w:szCs w:val="22"/>
                <w:highlight w:val="none"/>
                <w:lang w:val="en-US" w:eastAsia="zh-CN"/>
              </w:rPr>
            </w:pPr>
          </w:p>
        </w:tc>
      </w:tr>
      <w:tr w14:paraId="6857E775">
        <w:tblPrEx>
          <w:tblCellMar>
            <w:top w:w="0" w:type="dxa"/>
            <w:left w:w="108" w:type="dxa"/>
            <w:bottom w:w="0" w:type="dxa"/>
            <w:right w:w="108" w:type="dxa"/>
          </w:tblCellMar>
        </w:tblPrEx>
        <w:trPr>
          <w:trHeight w:val="486" w:hRule="atLeast"/>
        </w:trPr>
        <w:tc>
          <w:tcPr>
            <w:tcW w:w="715" w:type="dxa"/>
            <w:vMerge w:val="continue"/>
            <w:tcBorders>
              <w:left w:val="single" w:color="000000" w:sz="4" w:space="0"/>
              <w:right w:val="single" w:color="000000" w:sz="4" w:space="0"/>
            </w:tcBorders>
            <w:shd w:val="clear" w:color="auto" w:fill="auto"/>
            <w:vAlign w:val="center"/>
          </w:tcPr>
          <w:p w14:paraId="3D06486E">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6BFC2A9A">
            <w:pPr>
              <w:jc w:val="center"/>
              <w:rPr>
                <w:rFonts w:hint="eastAsia" w:ascii="宋体" w:hAnsi="宋体" w:eastAsia="宋体" w:cs="宋体"/>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77B1">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潜江</w:t>
            </w:r>
          </w:p>
        </w:tc>
        <w:tc>
          <w:tcPr>
            <w:tcW w:w="790" w:type="dxa"/>
            <w:tcBorders>
              <w:top w:val="single" w:color="000000" w:sz="4" w:space="0"/>
              <w:left w:val="nil"/>
              <w:bottom w:val="nil"/>
              <w:right w:val="single" w:color="000000" w:sz="4" w:space="0"/>
            </w:tcBorders>
            <w:shd w:val="clear" w:color="auto" w:fill="auto"/>
            <w:vAlign w:val="center"/>
          </w:tcPr>
          <w:p w14:paraId="0AD5F1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钱场</w:t>
            </w:r>
          </w:p>
        </w:tc>
        <w:tc>
          <w:tcPr>
            <w:tcW w:w="871" w:type="dxa"/>
            <w:tcBorders>
              <w:top w:val="single" w:color="000000" w:sz="4" w:space="0"/>
              <w:left w:val="nil"/>
              <w:bottom w:val="nil"/>
              <w:right w:val="single" w:color="000000" w:sz="4" w:space="0"/>
            </w:tcBorders>
            <w:shd w:val="clear" w:color="auto" w:fill="auto"/>
            <w:vAlign w:val="center"/>
          </w:tcPr>
          <w:p w14:paraId="52CB9851">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35" w:type="dxa"/>
            <w:tcBorders>
              <w:top w:val="single" w:color="000000" w:sz="4" w:space="0"/>
              <w:left w:val="single" w:color="000000" w:sz="4" w:space="0"/>
              <w:bottom w:val="nil"/>
              <w:right w:val="single" w:color="000000" w:sz="4" w:space="0"/>
            </w:tcBorders>
            <w:shd w:val="clear" w:color="auto" w:fill="auto"/>
            <w:vAlign w:val="center"/>
          </w:tcPr>
          <w:p w14:paraId="33CDE689">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80 </w:t>
            </w:r>
          </w:p>
        </w:tc>
        <w:tc>
          <w:tcPr>
            <w:tcW w:w="1055" w:type="dxa"/>
            <w:tcBorders>
              <w:top w:val="single" w:color="000000" w:sz="4" w:space="0"/>
              <w:left w:val="single" w:color="000000" w:sz="4" w:space="0"/>
              <w:bottom w:val="nil"/>
              <w:right w:val="single" w:color="000000" w:sz="4" w:space="0"/>
            </w:tcBorders>
            <w:shd w:val="clear" w:color="auto" w:fill="auto"/>
            <w:vAlign w:val="center"/>
          </w:tcPr>
          <w:p w14:paraId="497EB232">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nil"/>
              <w:right w:val="single" w:color="000000" w:sz="4" w:space="0"/>
            </w:tcBorders>
            <w:shd w:val="clear" w:color="auto" w:fill="auto"/>
            <w:vAlign w:val="center"/>
          </w:tcPr>
          <w:p w14:paraId="672675C0">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nil"/>
              <w:right w:val="single" w:color="000000" w:sz="4" w:space="0"/>
            </w:tcBorders>
            <w:shd w:val="clear" w:color="auto" w:fill="auto"/>
            <w:vAlign w:val="center"/>
          </w:tcPr>
          <w:p w14:paraId="31D110AB">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nil"/>
              <w:right w:val="single" w:color="000000" w:sz="4" w:space="0"/>
            </w:tcBorders>
            <w:shd w:val="clear" w:color="auto" w:fill="auto"/>
            <w:vAlign w:val="center"/>
          </w:tcPr>
          <w:p w14:paraId="2E6122E3">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0B11C33B">
            <w:pPr>
              <w:jc w:val="center"/>
              <w:rPr>
                <w:rFonts w:hint="eastAsia" w:ascii="宋体" w:hAnsi="宋体" w:eastAsia="宋体" w:cs="宋体"/>
                <w:sz w:val="22"/>
                <w:szCs w:val="22"/>
                <w:highlight w:val="none"/>
              </w:rPr>
            </w:pPr>
          </w:p>
        </w:tc>
      </w:tr>
      <w:tr w14:paraId="6402EB50">
        <w:tblPrEx>
          <w:tblCellMar>
            <w:top w:w="0" w:type="dxa"/>
            <w:left w:w="108" w:type="dxa"/>
            <w:bottom w:w="0" w:type="dxa"/>
            <w:right w:w="108" w:type="dxa"/>
          </w:tblCellMar>
        </w:tblPrEx>
        <w:trPr>
          <w:trHeight w:val="486" w:hRule="atLeast"/>
        </w:trPr>
        <w:tc>
          <w:tcPr>
            <w:tcW w:w="715" w:type="dxa"/>
            <w:vMerge w:val="continue"/>
            <w:tcBorders>
              <w:left w:val="single" w:color="000000" w:sz="4" w:space="0"/>
              <w:right w:val="single" w:color="000000" w:sz="4" w:space="0"/>
            </w:tcBorders>
            <w:shd w:val="clear" w:color="auto" w:fill="auto"/>
            <w:vAlign w:val="center"/>
          </w:tcPr>
          <w:p w14:paraId="7AC922AA">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6CA6D0E0">
            <w:pPr>
              <w:jc w:val="center"/>
              <w:rPr>
                <w:rFonts w:hint="eastAsia" w:ascii="宋体" w:hAnsi="宋体" w:eastAsia="宋体" w:cs="宋体"/>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3D0B">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监利</w:t>
            </w:r>
          </w:p>
        </w:tc>
        <w:tc>
          <w:tcPr>
            <w:tcW w:w="790" w:type="dxa"/>
            <w:tcBorders>
              <w:top w:val="single" w:color="000000" w:sz="4" w:space="0"/>
              <w:left w:val="nil"/>
              <w:bottom w:val="nil"/>
              <w:right w:val="single" w:color="000000" w:sz="4" w:space="0"/>
            </w:tcBorders>
            <w:shd w:val="clear" w:color="auto" w:fill="auto"/>
            <w:vAlign w:val="center"/>
          </w:tcPr>
          <w:p w14:paraId="2367D3F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钱场</w:t>
            </w:r>
          </w:p>
        </w:tc>
        <w:tc>
          <w:tcPr>
            <w:tcW w:w="871" w:type="dxa"/>
            <w:tcBorders>
              <w:top w:val="single" w:color="000000" w:sz="4" w:space="0"/>
              <w:left w:val="nil"/>
              <w:bottom w:val="nil"/>
              <w:right w:val="single" w:color="000000" w:sz="4" w:space="0"/>
            </w:tcBorders>
            <w:shd w:val="clear" w:color="auto" w:fill="auto"/>
            <w:vAlign w:val="center"/>
          </w:tcPr>
          <w:p w14:paraId="33B6D025">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35" w:type="dxa"/>
            <w:tcBorders>
              <w:top w:val="single" w:color="000000" w:sz="4" w:space="0"/>
              <w:left w:val="single" w:color="000000" w:sz="4" w:space="0"/>
              <w:bottom w:val="nil"/>
              <w:right w:val="single" w:color="000000" w:sz="4" w:space="0"/>
            </w:tcBorders>
            <w:shd w:val="clear" w:color="auto" w:fill="auto"/>
            <w:vAlign w:val="center"/>
          </w:tcPr>
          <w:p w14:paraId="718ACD47">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hAnsi="宋体" w:cs="宋体"/>
                <w:i w:val="0"/>
                <w:iCs w:val="0"/>
                <w:color w:val="000000"/>
                <w:kern w:val="0"/>
                <w:sz w:val="22"/>
                <w:szCs w:val="22"/>
                <w:highlight w:val="none"/>
                <w:u w:val="none"/>
                <w:lang w:val="en-US" w:eastAsia="zh-CN" w:bidi="ar"/>
              </w:rPr>
              <w:t>40</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055" w:type="dxa"/>
            <w:tcBorders>
              <w:top w:val="single" w:color="000000" w:sz="4" w:space="0"/>
              <w:left w:val="single" w:color="000000" w:sz="4" w:space="0"/>
              <w:bottom w:val="nil"/>
              <w:right w:val="single" w:color="000000" w:sz="4" w:space="0"/>
            </w:tcBorders>
            <w:shd w:val="clear" w:color="auto" w:fill="auto"/>
            <w:vAlign w:val="center"/>
          </w:tcPr>
          <w:p w14:paraId="47FF6BC8">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nil"/>
              <w:right w:val="single" w:color="000000" w:sz="4" w:space="0"/>
            </w:tcBorders>
            <w:shd w:val="clear" w:color="auto" w:fill="auto"/>
            <w:vAlign w:val="center"/>
          </w:tcPr>
          <w:p w14:paraId="35E22329">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nil"/>
              <w:right w:val="single" w:color="000000" w:sz="4" w:space="0"/>
            </w:tcBorders>
            <w:shd w:val="clear" w:color="auto" w:fill="auto"/>
            <w:vAlign w:val="center"/>
          </w:tcPr>
          <w:p w14:paraId="33B6262C">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nil"/>
              <w:right w:val="single" w:color="000000" w:sz="4" w:space="0"/>
            </w:tcBorders>
            <w:shd w:val="clear" w:color="auto" w:fill="auto"/>
            <w:vAlign w:val="center"/>
          </w:tcPr>
          <w:p w14:paraId="24B1883C">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65DFBF8C">
            <w:pPr>
              <w:jc w:val="center"/>
              <w:rPr>
                <w:rFonts w:hint="eastAsia" w:ascii="宋体" w:hAnsi="宋体" w:eastAsia="宋体" w:cs="宋体"/>
                <w:sz w:val="22"/>
                <w:szCs w:val="22"/>
                <w:highlight w:val="none"/>
              </w:rPr>
            </w:pPr>
          </w:p>
        </w:tc>
      </w:tr>
      <w:tr w14:paraId="7E57718C">
        <w:tblPrEx>
          <w:tblCellMar>
            <w:top w:w="0" w:type="dxa"/>
            <w:left w:w="108" w:type="dxa"/>
            <w:bottom w:w="0" w:type="dxa"/>
            <w:right w:w="108" w:type="dxa"/>
          </w:tblCellMar>
        </w:tblPrEx>
        <w:trPr>
          <w:trHeight w:val="550" w:hRule="atLeast"/>
        </w:trPr>
        <w:tc>
          <w:tcPr>
            <w:tcW w:w="22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C48E">
            <w:pPr>
              <w:widowControl/>
              <w:jc w:val="center"/>
              <w:textAlignment w:val="center"/>
              <w:rPr>
                <w:rFonts w:hint="eastAsia" w:ascii="宋体" w:hAnsi="宋体" w:eastAsia="宋体" w:cs="宋体"/>
                <w:b/>
                <w:bCs/>
                <w:sz w:val="22"/>
                <w:szCs w:val="22"/>
                <w:highlight w:val="none"/>
              </w:rPr>
            </w:pPr>
            <w:r>
              <w:rPr>
                <w:rFonts w:hint="eastAsia" w:hAnsi="宋体" w:cs="宋体"/>
                <w:b/>
                <w:bCs/>
                <w:sz w:val="22"/>
                <w:szCs w:val="22"/>
                <w:highlight w:val="none"/>
                <w:lang w:val="en-US" w:eastAsia="zh-CN" w:bidi="ar"/>
              </w:rPr>
              <w:t>江汉</w:t>
            </w:r>
            <w:r>
              <w:rPr>
                <w:rFonts w:hint="eastAsia" w:ascii="宋体" w:hAnsi="宋体" w:eastAsia="宋体" w:cs="宋体"/>
                <w:b/>
                <w:bCs/>
                <w:sz w:val="22"/>
                <w:szCs w:val="22"/>
                <w:highlight w:val="none"/>
                <w:lang w:bidi="ar"/>
              </w:rPr>
              <w:t>大区/散装合计</w:t>
            </w:r>
          </w:p>
        </w:tc>
        <w:tc>
          <w:tcPr>
            <w:tcW w:w="790" w:type="dxa"/>
            <w:tcBorders>
              <w:top w:val="single" w:color="000000" w:sz="4" w:space="0"/>
              <w:left w:val="nil"/>
              <w:bottom w:val="single" w:color="000000" w:sz="4" w:space="0"/>
              <w:right w:val="single" w:color="000000" w:sz="4" w:space="0"/>
            </w:tcBorders>
            <w:shd w:val="clear" w:color="auto" w:fill="auto"/>
            <w:noWrap/>
            <w:vAlign w:val="center"/>
          </w:tcPr>
          <w:p w14:paraId="04BC73B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871" w:type="dxa"/>
            <w:tcBorders>
              <w:top w:val="single" w:color="000000" w:sz="4" w:space="0"/>
              <w:left w:val="nil"/>
              <w:bottom w:val="single" w:color="000000" w:sz="4" w:space="0"/>
              <w:right w:val="single" w:color="000000" w:sz="4" w:space="0"/>
            </w:tcBorders>
            <w:shd w:val="clear" w:color="auto" w:fill="auto"/>
            <w:noWrap/>
            <w:vAlign w:val="center"/>
          </w:tcPr>
          <w:p w14:paraId="741B4BE3">
            <w:pPr>
              <w:keepNext w:val="0"/>
              <w:keepLines w:val="0"/>
              <w:widowControl/>
              <w:suppressLineNumbers w:val="0"/>
              <w:jc w:val="center"/>
              <w:textAlignment w:val="center"/>
              <w:rPr>
                <w:rFonts w:hint="eastAsia"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50000</w:t>
            </w:r>
          </w:p>
        </w:tc>
        <w:tc>
          <w:tcPr>
            <w:tcW w:w="93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8CF38DB">
            <w:pPr>
              <w:jc w:val="center"/>
              <w:rPr>
                <w:rFonts w:hint="eastAsia" w:ascii="宋体" w:hAnsi="宋体" w:eastAsia="宋体" w:cs="宋体"/>
                <w:sz w:val="22"/>
                <w:szCs w:val="22"/>
                <w:highlight w:val="none"/>
              </w:rPr>
            </w:pPr>
          </w:p>
        </w:tc>
        <w:tc>
          <w:tcPr>
            <w:tcW w:w="105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D4D1BE9">
            <w:pPr>
              <w:jc w:val="center"/>
              <w:rPr>
                <w:rFonts w:hint="eastAsia" w:ascii="宋体" w:hAnsi="宋体" w:eastAsia="宋体" w:cs="宋体"/>
                <w:sz w:val="22"/>
                <w:szCs w:val="22"/>
                <w:highlight w:val="none"/>
              </w:rPr>
            </w:pPr>
          </w:p>
        </w:tc>
        <w:tc>
          <w:tcPr>
            <w:tcW w:w="1161"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6BE0283">
            <w:pPr>
              <w:jc w:val="center"/>
              <w:rPr>
                <w:rFonts w:hint="eastAsia" w:ascii="宋体" w:hAnsi="宋体" w:eastAsia="宋体" w:cs="宋体"/>
                <w:sz w:val="22"/>
                <w:szCs w:val="22"/>
                <w:highlight w:val="none"/>
              </w:rPr>
            </w:pPr>
          </w:p>
        </w:tc>
        <w:tc>
          <w:tcPr>
            <w:tcW w:w="98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77B82F3">
            <w:pPr>
              <w:jc w:val="center"/>
              <w:rPr>
                <w:rFonts w:hint="eastAsia" w:ascii="宋体" w:hAnsi="宋体" w:eastAsia="宋体" w:cs="宋体"/>
                <w:sz w:val="22"/>
                <w:szCs w:val="22"/>
                <w:highlight w:val="none"/>
              </w:rPr>
            </w:pPr>
          </w:p>
        </w:tc>
        <w:tc>
          <w:tcPr>
            <w:tcW w:w="66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3AAA415">
            <w:pPr>
              <w:jc w:val="center"/>
              <w:rPr>
                <w:rFonts w:hint="eastAsia" w:ascii="宋体" w:hAnsi="宋体" w:eastAsia="宋体" w:cs="宋体"/>
                <w:sz w:val="22"/>
                <w:szCs w:val="22"/>
                <w:highlight w:val="none"/>
              </w:rPr>
            </w:pPr>
          </w:p>
        </w:tc>
        <w:tc>
          <w:tcPr>
            <w:tcW w:w="11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08D50D3">
            <w:pPr>
              <w:jc w:val="center"/>
              <w:rPr>
                <w:rFonts w:hint="eastAsia" w:ascii="宋体" w:hAnsi="宋体" w:eastAsia="宋体" w:cs="宋体"/>
                <w:sz w:val="22"/>
                <w:szCs w:val="22"/>
                <w:highlight w:val="none"/>
              </w:rPr>
            </w:pPr>
          </w:p>
        </w:tc>
      </w:tr>
      <w:tr w14:paraId="3DD9251B">
        <w:tblPrEx>
          <w:tblCellMar>
            <w:top w:w="0" w:type="dxa"/>
            <w:left w:w="108" w:type="dxa"/>
            <w:bottom w:w="0" w:type="dxa"/>
            <w:right w:w="108" w:type="dxa"/>
          </w:tblCellMar>
        </w:tblPrEx>
        <w:trPr>
          <w:trHeight w:val="85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C415">
            <w:pPr>
              <w:tabs>
                <w:tab w:val="left" w:pos="2443"/>
              </w:tabs>
              <w:rPr>
                <w:rFonts w:hint="eastAsia" w:ascii="宋体" w:hAnsi="宋体" w:eastAsia="宋体" w:cs="宋体"/>
                <w:highlight w:val="none"/>
              </w:rPr>
            </w:pPr>
            <w:r>
              <w:rPr>
                <w:rFonts w:hint="eastAsia" w:ascii="宋体" w:hAnsi="宋体" w:eastAsia="宋体" w:cs="宋体"/>
                <w:highlight w:val="none"/>
              </w:rPr>
              <w:t>备注：</w:t>
            </w:r>
          </w:p>
          <w:p w14:paraId="59C5E89B">
            <w:pPr>
              <w:tabs>
                <w:tab w:val="left" w:pos="2443"/>
              </w:tabs>
              <w:rPr>
                <w:rFonts w:hint="eastAsia"/>
                <w:highlight w:val="none"/>
                <w:lang w:val="en-US" w:eastAsia="zh-CN"/>
              </w:rPr>
            </w:pPr>
            <w:r>
              <w:rPr>
                <w:rFonts w:hint="eastAsia"/>
                <w:highlight w:val="none"/>
                <w:lang w:val="en-US" w:eastAsia="zh-CN"/>
              </w:rPr>
              <w:t>1.以上招标量为暂定招标量，具体以实际发生量为准。</w:t>
            </w:r>
          </w:p>
          <w:p w14:paraId="5C19A401">
            <w:pPr>
              <w:tabs>
                <w:tab w:val="left" w:pos="2443"/>
              </w:tabs>
              <w:rPr>
                <w:rFonts w:hint="eastAsia" w:ascii="宋体" w:hAnsi="宋体" w:eastAsia="宋体" w:cs="宋体"/>
                <w:highlight w:val="none"/>
                <w:lang w:eastAsia="zh-CN"/>
              </w:rPr>
            </w:pPr>
            <w:r>
              <w:rPr>
                <w:rFonts w:hint="eastAsia" w:hAnsi="宋体" w:cs="宋体"/>
                <w:highlight w:val="none"/>
                <w:lang w:val="en-US" w:eastAsia="zh-CN" w:bidi="ar"/>
              </w:rPr>
              <w:t>2.</w:t>
            </w:r>
            <w:r>
              <w:rPr>
                <w:rFonts w:hint="eastAsia" w:ascii="宋体" w:hAnsi="宋体" w:eastAsia="宋体" w:cs="宋体"/>
                <w:highlight w:val="none"/>
                <w:lang w:bidi="ar"/>
              </w:rPr>
              <w:t>线路参考运距暂按市场中心定位点测算</w:t>
            </w:r>
            <w:r>
              <w:rPr>
                <w:rFonts w:hint="eastAsia" w:hAnsi="宋体" w:cs="宋体"/>
                <w:highlight w:val="none"/>
                <w:lang w:eastAsia="zh-CN" w:bidi="ar"/>
              </w:rPr>
              <w:t>，</w:t>
            </w:r>
            <w:r>
              <w:rPr>
                <w:rFonts w:hint="eastAsia" w:hAnsi="宋体" w:cs="宋体"/>
                <w:highlight w:val="none"/>
                <w:lang w:val="en-US" w:eastAsia="zh-CN" w:bidi="ar"/>
              </w:rPr>
              <w:t>实际运费按照单公里运价*实际运距进行结算。</w:t>
            </w:r>
          </w:p>
        </w:tc>
      </w:tr>
    </w:tbl>
    <w:p w14:paraId="6D5DFF82">
      <w:pPr>
        <w:pStyle w:val="20"/>
        <w:rPr>
          <w:rFonts w:hint="eastAsia" w:ascii="宋体" w:hAnsi="宋体" w:eastAsia="宋体" w:cs="宋体"/>
          <w:highlight w:val="none"/>
        </w:rPr>
      </w:pPr>
    </w:p>
    <w:p w14:paraId="7A60D44C">
      <w:pPr>
        <w:spacing w:line="360" w:lineRule="auto"/>
        <w:rPr>
          <w:rFonts w:hint="eastAsia" w:ascii="宋体" w:hAnsi="宋体" w:eastAsia="宋体" w:cs="宋体"/>
          <w:sz w:val="24"/>
          <w:szCs w:val="24"/>
          <w:highlight w:val="none"/>
        </w:rPr>
      </w:pPr>
    </w:p>
    <w:p w14:paraId="7CC7AC5B">
      <w:pPr>
        <w:spacing w:line="360" w:lineRule="auto"/>
        <w:rPr>
          <w:rFonts w:hint="eastAsia" w:ascii="宋体" w:hAnsi="宋体" w:eastAsia="宋体" w:cs="宋体"/>
          <w:highlight w:val="none"/>
        </w:rPr>
      </w:pPr>
      <w:r>
        <w:rPr>
          <w:rFonts w:hint="eastAsia" w:ascii="宋体" w:hAnsi="宋体" w:eastAsia="宋体" w:cs="宋体"/>
          <w:highlight w:val="none"/>
        </w:rPr>
        <w:t>报价单位名称：</w:t>
      </w:r>
    </w:p>
    <w:p w14:paraId="2299218E">
      <w:pPr>
        <w:spacing w:line="360" w:lineRule="auto"/>
        <w:rPr>
          <w:rFonts w:hint="eastAsia" w:ascii="宋体" w:hAnsi="宋体" w:eastAsia="宋体" w:cs="宋体"/>
          <w:highlight w:val="none"/>
        </w:rPr>
      </w:pPr>
      <w:r>
        <w:rPr>
          <w:rFonts w:hint="eastAsia" w:ascii="宋体" w:hAnsi="宋体" w:eastAsia="宋体" w:cs="宋体"/>
          <w:highlight w:val="none"/>
        </w:rPr>
        <w:t>纳税人识别号：</w:t>
      </w:r>
    </w:p>
    <w:p w14:paraId="7E8744F4">
      <w:pPr>
        <w:spacing w:line="360" w:lineRule="auto"/>
        <w:rPr>
          <w:rFonts w:hint="eastAsia" w:ascii="宋体" w:hAnsi="宋体" w:eastAsia="宋体" w:cs="宋体"/>
          <w:highlight w:val="none"/>
        </w:rPr>
      </w:pPr>
      <w:r>
        <w:rPr>
          <w:rFonts w:hint="eastAsia" w:ascii="宋体" w:hAnsi="宋体" w:eastAsia="宋体" w:cs="宋体"/>
          <w:highlight w:val="none"/>
        </w:rPr>
        <w:t>开户行名称：</w:t>
      </w:r>
    </w:p>
    <w:p w14:paraId="5302CBAC">
      <w:pPr>
        <w:spacing w:line="360" w:lineRule="auto"/>
        <w:rPr>
          <w:rFonts w:hint="eastAsia" w:ascii="宋体" w:hAnsi="宋体" w:eastAsia="宋体" w:cs="宋体"/>
          <w:highlight w:val="none"/>
        </w:rPr>
      </w:pPr>
      <w:r>
        <w:rPr>
          <w:rFonts w:hint="eastAsia" w:ascii="宋体" w:hAnsi="宋体" w:eastAsia="宋体" w:cs="宋体"/>
          <w:highlight w:val="none"/>
        </w:rPr>
        <w:t>银行账号：</w:t>
      </w:r>
    </w:p>
    <w:p w14:paraId="3CF5F1CE">
      <w:pPr>
        <w:pStyle w:val="20"/>
        <w:rPr>
          <w:rFonts w:hint="eastAsia" w:ascii="宋体" w:hAnsi="宋体" w:eastAsia="宋体" w:cs="宋体"/>
          <w:sz w:val="21"/>
          <w:szCs w:val="21"/>
          <w:highlight w:val="none"/>
        </w:rPr>
      </w:pPr>
    </w:p>
    <w:p w14:paraId="5456E5C5">
      <w:pPr>
        <w:pStyle w:val="20"/>
        <w:rPr>
          <w:rFonts w:hint="eastAsia" w:ascii="宋体" w:hAnsi="宋体" w:eastAsia="宋体" w:cs="宋体"/>
          <w:sz w:val="21"/>
          <w:szCs w:val="21"/>
          <w:highlight w:val="none"/>
        </w:rPr>
      </w:pPr>
    </w:p>
    <w:p w14:paraId="584E3246">
      <w:pPr>
        <w:rPr>
          <w:rFonts w:hint="eastAsia" w:ascii="宋体" w:hAnsi="宋体" w:eastAsia="宋体" w:cs="宋体"/>
          <w:highlight w:val="none"/>
        </w:rPr>
      </w:pPr>
    </w:p>
    <w:p w14:paraId="46E795E4">
      <w:pPr>
        <w:rPr>
          <w:rFonts w:hint="eastAsia" w:ascii="宋体" w:hAnsi="宋体" w:eastAsia="宋体" w:cs="宋体"/>
          <w:highlight w:val="none"/>
        </w:rPr>
      </w:pPr>
    </w:p>
    <w:p w14:paraId="79E68236">
      <w:pPr>
        <w:spacing w:line="480" w:lineRule="auto"/>
        <w:rPr>
          <w:rFonts w:hint="eastAsia" w:ascii="宋体" w:hAnsi="宋体" w:eastAsia="宋体" w:cs="宋体"/>
          <w:highlight w:val="none"/>
        </w:rPr>
      </w:pPr>
      <w:r>
        <w:rPr>
          <w:rFonts w:hint="eastAsia" w:ascii="宋体" w:hAnsi="宋体" w:eastAsia="宋体" w:cs="宋体"/>
          <w:highlight w:val="none"/>
        </w:rPr>
        <w:t xml:space="preserve">                                       报价单位名称（签章）： </w:t>
      </w:r>
    </w:p>
    <w:p w14:paraId="49879433">
      <w:pPr>
        <w:spacing w:line="480" w:lineRule="auto"/>
        <w:ind w:firstLine="4830" w:firstLineChars="2300"/>
        <w:rPr>
          <w:rFonts w:hint="eastAsia" w:ascii="宋体" w:hAnsi="宋体" w:eastAsia="宋体" w:cs="宋体"/>
          <w:highlight w:val="none"/>
        </w:rPr>
      </w:pPr>
      <w:r>
        <w:rPr>
          <w:rFonts w:hint="eastAsia" w:ascii="宋体" w:hAnsi="宋体" w:eastAsia="宋体" w:cs="宋体"/>
          <w:highlight w:val="none"/>
        </w:rPr>
        <w:t>报价时间：</w:t>
      </w:r>
    </w:p>
    <w:p w14:paraId="2D809374">
      <w:pPr>
        <w:pStyle w:val="20"/>
        <w:rPr>
          <w:rFonts w:hint="eastAsia" w:ascii="宋体" w:hAnsi="宋体" w:eastAsia="宋体" w:cs="宋体"/>
          <w:sz w:val="21"/>
          <w:szCs w:val="21"/>
          <w:highlight w:val="none"/>
        </w:rPr>
      </w:pPr>
    </w:p>
    <w:p w14:paraId="77CC857A">
      <w:pPr>
        <w:pStyle w:val="20"/>
        <w:rPr>
          <w:rFonts w:hint="eastAsia" w:ascii="宋体" w:hAnsi="宋体" w:eastAsia="宋体" w:cs="宋体"/>
          <w:sz w:val="21"/>
          <w:szCs w:val="21"/>
          <w:highlight w:val="none"/>
        </w:rPr>
      </w:pPr>
    </w:p>
    <w:p w14:paraId="2F87B90D">
      <w:pPr>
        <w:pStyle w:val="20"/>
        <w:rPr>
          <w:rFonts w:hint="eastAsia" w:ascii="宋体" w:hAnsi="宋体" w:eastAsia="宋体" w:cs="宋体"/>
          <w:sz w:val="21"/>
          <w:szCs w:val="21"/>
          <w:highlight w:val="none"/>
        </w:rPr>
      </w:pPr>
    </w:p>
    <w:p w14:paraId="2600804F">
      <w:pPr>
        <w:pStyle w:val="20"/>
        <w:rPr>
          <w:rFonts w:hint="eastAsia" w:ascii="宋体" w:hAnsi="宋体" w:eastAsia="宋体" w:cs="宋体"/>
          <w:sz w:val="21"/>
          <w:szCs w:val="21"/>
          <w:highlight w:val="none"/>
        </w:rPr>
      </w:pPr>
    </w:p>
    <w:p w14:paraId="27531B87">
      <w:pPr>
        <w:pStyle w:val="20"/>
        <w:rPr>
          <w:rFonts w:hint="eastAsia" w:ascii="宋体" w:hAnsi="宋体" w:eastAsia="宋体" w:cs="宋体"/>
          <w:sz w:val="21"/>
          <w:szCs w:val="21"/>
          <w:highlight w:val="none"/>
        </w:rPr>
      </w:pPr>
    </w:p>
    <w:p w14:paraId="10210438">
      <w:pPr>
        <w:pStyle w:val="20"/>
        <w:rPr>
          <w:rFonts w:hint="eastAsia" w:ascii="宋体" w:hAnsi="宋体" w:eastAsia="宋体" w:cs="宋体"/>
          <w:sz w:val="21"/>
          <w:szCs w:val="21"/>
          <w:highlight w:val="none"/>
        </w:rPr>
      </w:pPr>
    </w:p>
    <w:p w14:paraId="237CF7A7">
      <w:pPr>
        <w:spacing w:after="240" w:line="480" w:lineRule="auto"/>
        <w:ind w:right="17"/>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运输投标报价清单（三）</w:t>
      </w:r>
    </w:p>
    <w:p w14:paraId="1C039D60">
      <w:pPr>
        <w:pStyle w:val="20"/>
        <w:ind w:firstLine="0"/>
        <w:rPr>
          <w:rFonts w:hint="eastAsia" w:ascii="宋体" w:hAnsi="宋体" w:cs="宋体"/>
          <w:b/>
          <w:bCs/>
          <w:sz w:val="24"/>
          <w:szCs w:val="24"/>
          <w:highlight w:val="none"/>
          <w:lang w:val="en-US" w:eastAsia="zh-CN"/>
        </w:rPr>
      </w:pPr>
      <w:r>
        <w:rPr>
          <w:rFonts w:hint="eastAsia" w:ascii="宋体" w:hAnsi="宋体" w:eastAsia="宋体" w:cs="宋体"/>
          <w:b/>
          <w:bCs/>
          <w:sz w:val="24"/>
          <w:szCs w:val="24"/>
          <w:highlight w:val="none"/>
        </w:rPr>
        <w:t xml:space="preserve">                                               包件号：</w:t>
      </w:r>
      <w:r>
        <w:rPr>
          <w:rFonts w:hint="eastAsia" w:ascii="宋体" w:hAnsi="宋体" w:cs="宋体"/>
          <w:b/>
          <w:bCs/>
          <w:sz w:val="24"/>
          <w:szCs w:val="24"/>
          <w:highlight w:val="none"/>
          <w:lang w:val="en-US" w:eastAsia="zh-CN"/>
        </w:rPr>
        <w:t>HB</w:t>
      </w:r>
      <w:r>
        <w:rPr>
          <w:rFonts w:hint="eastAsia" w:ascii="宋体" w:hAnsi="宋体" w:eastAsia="宋体" w:cs="宋体"/>
          <w:b/>
          <w:bCs/>
          <w:sz w:val="24"/>
          <w:szCs w:val="24"/>
          <w:highlight w:val="none"/>
        </w:rPr>
        <w:t>-0</w:t>
      </w:r>
      <w:r>
        <w:rPr>
          <w:rFonts w:hint="eastAsia" w:ascii="宋体" w:hAnsi="宋体" w:cs="宋体"/>
          <w:b/>
          <w:bCs/>
          <w:sz w:val="24"/>
          <w:szCs w:val="24"/>
          <w:highlight w:val="none"/>
          <w:lang w:val="en-US" w:eastAsia="zh-CN"/>
        </w:rPr>
        <w:t>3</w:t>
      </w:r>
    </w:p>
    <w:tbl>
      <w:tblPr>
        <w:tblStyle w:val="17"/>
        <w:tblpPr w:leftFromText="180" w:rightFromText="180" w:vertAnchor="text" w:horzAnchor="page" w:tblpX="1126" w:tblpY="305"/>
        <w:tblOverlap w:val="never"/>
        <w:tblW w:w="9795" w:type="dxa"/>
        <w:tblInd w:w="0" w:type="dxa"/>
        <w:tblLayout w:type="fixed"/>
        <w:tblCellMar>
          <w:top w:w="0" w:type="dxa"/>
          <w:left w:w="108" w:type="dxa"/>
          <w:bottom w:w="0" w:type="dxa"/>
          <w:right w:w="108" w:type="dxa"/>
        </w:tblCellMar>
      </w:tblPr>
      <w:tblGrid>
        <w:gridCol w:w="715"/>
        <w:gridCol w:w="640"/>
        <w:gridCol w:w="853"/>
        <w:gridCol w:w="790"/>
        <w:gridCol w:w="871"/>
        <w:gridCol w:w="935"/>
        <w:gridCol w:w="1055"/>
        <w:gridCol w:w="1161"/>
        <w:gridCol w:w="986"/>
        <w:gridCol w:w="665"/>
        <w:gridCol w:w="1124"/>
      </w:tblGrid>
      <w:tr w14:paraId="5FC858BB">
        <w:tblPrEx>
          <w:tblCellMar>
            <w:top w:w="0" w:type="dxa"/>
            <w:left w:w="108" w:type="dxa"/>
            <w:bottom w:w="0" w:type="dxa"/>
            <w:right w:w="108" w:type="dxa"/>
          </w:tblCellMar>
        </w:tblPrEx>
        <w:trPr>
          <w:trHeight w:val="567"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21343">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起运地</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9A60D">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物料</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8D5D1">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卸货区域</w:t>
            </w:r>
          </w:p>
        </w:tc>
        <w:tc>
          <w:tcPr>
            <w:tcW w:w="790" w:type="dxa"/>
            <w:vMerge w:val="restart"/>
            <w:tcBorders>
              <w:top w:val="single" w:color="000000" w:sz="4" w:space="0"/>
              <w:left w:val="single" w:color="000000" w:sz="4" w:space="0"/>
              <w:right w:val="single" w:color="000000" w:sz="4" w:space="0"/>
            </w:tcBorders>
            <w:shd w:val="clear" w:color="auto" w:fill="auto"/>
            <w:vAlign w:val="center"/>
          </w:tcPr>
          <w:p w14:paraId="3CFFDF55">
            <w:pPr>
              <w:widowControl/>
              <w:jc w:val="center"/>
              <w:textAlignment w:val="center"/>
              <w:rPr>
                <w:rFonts w:hint="eastAsia" w:ascii="宋体" w:hAnsi="宋体" w:eastAsia="宋体" w:cs="宋体"/>
                <w:sz w:val="18"/>
                <w:szCs w:val="18"/>
                <w:highlight w:val="none"/>
                <w:lang w:bidi="ar"/>
              </w:rPr>
            </w:pPr>
            <w:r>
              <w:rPr>
                <w:rFonts w:hint="eastAsia" w:hAnsi="宋体" w:cs="宋体"/>
                <w:sz w:val="18"/>
                <w:szCs w:val="18"/>
                <w:highlight w:val="none"/>
                <w:lang w:val="en-US" w:eastAsia="zh-CN" w:bidi="ar"/>
              </w:rPr>
              <w:t>起运点</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F2B22">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散装招标运量(吨)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D369">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线路参考运距</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5643">
            <w:pPr>
              <w:widowControl/>
              <w:jc w:val="center"/>
              <w:textAlignment w:val="center"/>
              <w:rPr>
                <w:rFonts w:hint="eastAsia" w:ascii="宋体" w:hAnsi="宋体" w:eastAsia="宋体" w:cs="宋体"/>
                <w:sz w:val="18"/>
                <w:szCs w:val="18"/>
                <w:highlight w:val="none"/>
              </w:rPr>
            </w:pPr>
            <w:r>
              <w:rPr>
                <w:rFonts w:hint="eastAsia" w:hAnsi="宋体" w:cs="宋体"/>
                <w:sz w:val="18"/>
                <w:szCs w:val="18"/>
                <w:highlight w:val="none"/>
                <w:lang w:val="en-US" w:eastAsia="zh-CN" w:bidi="ar"/>
              </w:rPr>
              <w:t>含税</w:t>
            </w:r>
            <w:r>
              <w:rPr>
                <w:rFonts w:hint="eastAsia" w:ascii="宋体" w:hAnsi="宋体" w:eastAsia="宋体" w:cs="宋体"/>
                <w:sz w:val="18"/>
                <w:szCs w:val="18"/>
                <w:highlight w:val="none"/>
                <w:lang w:bidi="ar"/>
              </w:rPr>
              <w:t>运</w:t>
            </w:r>
            <w:r>
              <w:rPr>
                <w:rFonts w:hint="eastAsia" w:hAnsi="宋体" w:cs="宋体"/>
                <w:sz w:val="18"/>
                <w:szCs w:val="18"/>
                <w:highlight w:val="none"/>
                <w:lang w:val="en-US" w:eastAsia="zh-CN" w:bidi="ar"/>
              </w:rPr>
              <w:t>费</w:t>
            </w:r>
            <w:r>
              <w:rPr>
                <w:rFonts w:hint="eastAsia" w:ascii="宋体" w:hAnsi="宋体" w:eastAsia="宋体" w:cs="宋体"/>
                <w:sz w:val="18"/>
                <w:szCs w:val="18"/>
                <w:highlight w:val="none"/>
                <w:lang w:bidi="ar"/>
              </w:rPr>
              <w:t>单价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D955">
            <w:pPr>
              <w:widowControl/>
              <w:jc w:val="center"/>
              <w:textAlignment w:val="center"/>
              <w:rPr>
                <w:rFonts w:hint="default" w:ascii="宋体" w:hAnsi="宋体" w:eastAsia="宋体" w:cs="宋体"/>
                <w:b w:val="0"/>
                <w:bCs w:val="0"/>
                <w:sz w:val="18"/>
                <w:szCs w:val="18"/>
                <w:highlight w:val="none"/>
                <w:lang w:val="en-US" w:eastAsia="zh-CN" w:bidi="ar"/>
              </w:rPr>
            </w:pPr>
            <w:r>
              <w:rPr>
                <w:rFonts w:hint="eastAsia" w:hAnsi="宋体" w:cs="宋体"/>
                <w:b w:val="0"/>
                <w:bCs w:val="0"/>
                <w:sz w:val="18"/>
                <w:szCs w:val="18"/>
                <w:highlight w:val="none"/>
                <w:lang w:val="en-US" w:eastAsia="zh-CN" w:bidi="ar"/>
              </w:rPr>
              <w:t>含税单公里运价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DC36">
            <w:pPr>
              <w:widowControl/>
              <w:jc w:val="center"/>
              <w:textAlignment w:val="center"/>
              <w:rPr>
                <w:rFonts w:hint="eastAsia" w:ascii="宋体" w:hAnsi="宋体" w:eastAsia="宋体" w:cs="宋体"/>
                <w:sz w:val="18"/>
                <w:szCs w:val="18"/>
                <w:highlight w:val="none"/>
                <w:lang w:eastAsia="zh-CN"/>
              </w:rPr>
            </w:pPr>
            <w:r>
              <w:rPr>
                <w:rFonts w:hint="eastAsia" w:hAnsi="宋体" w:cs="宋体"/>
                <w:b w:val="0"/>
                <w:bCs w:val="0"/>
                <w:sz w:val="18"/>
                <w:szCs w:val="18"/>
                <w:highlight w:val="none"/>
                <w:lang w:val="en-US" w:eastAsia="zh-CN" w:bidi="ar"/>
              </w:rPr>
              <w:t>含税</w:t>
            </w:r>
            <w:r>
              <w:rPr>
                <w:rFonts w:hint="eastAsia" w:ascii="宋体" w:hAnsi="宋体" w:eastAsia="宋体" w:cs="宋体"/>
                <w:b w:val="0"/>
                <w:bCs w:val="0"/>
                <w:sz w:val="18"/>
                <w:szCs w:val="18"/>
                <w:highlight w:val="none"/>
                <w:lang w:bidi="ar"/>
              </w:rPr>
              <w:t>运</w:t>
            </w:r>
            <w:r>
              <w:rPr>
                <w:rFonts w:hint="eastAsia" w:hAnsi="宋体" w:cs="宋体"/>
                <w:b w:val="0"/>
                <w:bCs w:val="0"/>
                <w:sz w:val="18"/>
                <w:szCs w:val="18"/>
                <w:highlight w:val="none"/>
                <w:lang w:val="en-US" w:eastAsia="zh-CN" w:bidi="ar"/>
              </w:rPr>
              <w:t>费</w:t>
            </w:r>
            <w:r>
              <w:rPr>
                <w:rFonts w:hint="eastAsia" w:hAnsi="宋体" w:cs="宋体"/>
                <w:sz w:val="18"/>
                <w:szCs w:val="18"/>
                <w:highlight w:val="none"/>
                <w:lang w:val="en-US" w:eastAsia="zh-CN" w:bidi="ar"/>
              </w:rPr>
              <w:t>总额</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1098C">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税率</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A8EC3">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备注</w:t>
            </w:r>
          </w:p>
        </w:tc>
      </w:tr>
      <w:tr w14:paraId="3003AFAD">
        <w:tblPrEx>
          <w:tblCellMar>
            <w:top w:w="0" w:type="dxa"/>
            <w:left w:w="108" w:type="dxa"/>
            <w:bottom w:w="0" w:type="dxa"/>
            <w:right w:w="108" w:type="dxa"/>
          </w:tblCellMar>
        </w:tblPrEx>
        <w:trPr>
          <w:trHeight w:val="564"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081DF">
            <w:pPr>
              <w:jc w:val="center"/>
              <w:rPr>
                <w:rFonts w:hint="eastAsia" w:ascii="宋体" w:hAnsi="宋体" w:eastAsia="宋体" w:cs="宋体"/>
                <w:sz w:val="18"/>
                <w:szCs w:val="18"/>
                <w:highlight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BFFC1">
            <w:pPr>
              <w:jc w:val="center"/>
              <w:rPr>
                <w:rFonts w:hint="eastAsia" w:ascii="宋体" w:hAnsi="宋体" w:eastAsia="宋体" w:cs="宋体"/>
                <w:sz w:val="18"/>
                <w:szCs w:val="18"/>
                <w:highlight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EE958">
            <w:pPr>
              <w:jc w:val="center"/>
              <w:rPr>
                <w:rFonts w:hint="eastAsia" w:ascii="宋体" w:hAnsi="宋体" w:eastAsia="宋体" w:cs="宋体"/>
                <w:sz w:val="18"/>
                <w:szCs w:val="18"/>
                <w:highlight w:val="none"/>
              </w:rPr>
            </w:pPr>
          </w:p>
        </w:tc>
        <w:tc>
          <w:tcPr>
            <w:tcW w:w="790" w:type="dxa"/>
            <w:vMerge w:val="continue"/>
            <w:tcBorders>
              <w:left w:val="single" w:color="000000" w:sz="4" w:space="0"/>
              <w:bottom w:val="single" w:color="000000" w:sz="4" w:space="0"/>
              <w:right w:val="single" w:color="000000" w:sz="4" w:space="0"/>
            </w:tcBorders>
            <w:shd w:val="clear" w:color="auto" w:fill="auto"/>
            <w:vAlign w:val="center"/>
          </w:tcPr>
          <w:p w14:paraId="2DA0DD33">
            <w:pPr>
              <w:jc w:val="center"/>
              <w:rPr>
                <w:rFonts w:hint="eastAsia" w:ascii="宋体" w:hAnsi="宋体" w:eastAsia="宋体" w:cs="宋体"/>
                <w:sz w:val="18"/>
                <w:szCs w:val="18"/>
                <w:highlight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6AD63">
            <w:pPr>
              <w:jc w:val="center"/>
              <w:rPr>
                <w:rFonts w:hint="eastAsia" w:ascii="宋体" w:hAnsi="宋体" w:eastAsia="宋体" w:cs="宋体"/>
                <w:sz w:val="18"/>
                <w:szCs w:val="18"/>
                <w:highlight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855B">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（公里）</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9C8C">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（元/吨）</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7552">
            <w:pPr>
              <w:widowControl/>
              <w:jc w:val="center"/>
              <w:textAlignment w:val="center"/>
              <w:rPr>
                <w:rFonts w:hint="eastAsia" w:ascii="宋体" w:hAnsi="宋体" w:eastAsia="宋体" w:cs="宋体"/>
                <w:sz w:val="18"/>
                <w:szCs w:val="18"/>
                <w:highlight w:val="none"/>
                <w:lang w:eastAsia="zh-CN" w:bidi="ar"/>
              </w:rPr>
            </w:pPr>
            <w:r>
              <w:rPr>
                <w:rFonts w:hint="eastAsia" w:hAnsi="宋体" w:cs="宋体"/>
                <w:sz w:val="18"/>
                <w:szCs w:val="18"/>
                <w:highlight w:val="none"/>
                <w:lang w:eastAsia="zh-CN" w:bidi="ar"/>
              </w:rPr>
              <w:t>（</w:t>
            </w:r>
            <w:r>
              <w:rPr>
                <w:rFonts w:hint="eastAsia" w:hAnsi="宋体" w:cs="宋体"/>
                <w:sz w:val="18"/>
                <w:szCs w:val="18"/>
                <w:highlight w:val="none"/>
                <w:lang w:val="en-US" w:eastAsia="zh-CN" w:bidi="ar"/>
              </w:rPr>
              <w:t>元/公里</w:t>
            </w:r>
            <w:r>
              <w:rPr>
                <w:rFonts w:hint="eastAsia" w:hAnsi="宋体" w:cs="宋体"/>
                <w:sz w:val="18"/>
                <w:szCs w:val="18"/>
                <w:highlight w:val="none"/>
                <w:lang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EA15">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（元）</w:t>
            </w: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82EA1">
            <w:pPr>
              <w:jc w:val="center"/>
              <w:rPr>
                <w:rFonts w:hint="eastAsia" w:ascii="宋体" w:hAnsi="宋体" w:eastAsia="宋体" w:cs="宋体"/>
                <w:sz w:val="18"/>
                <w:szCs w:val="18"/>
                <w:highlight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C6E5A">
            <w:pPr>
              <w:jc w:val="center"/>
              <w:rPr>
                <w:rFonts w:hint="eastAsia" w:ascii="宋体" w:hAnsi="宋体" w:eastAsia="宋体" w:cs="宋体"/>
                <w:sz w:val="18"/>
                <w:szCs w:val="18"/>
                <w:highlight w:val="none"/>
              </w:rPr>
            </w:pPr>
          </w:p>
        </w:tc>
      </w:tr>
      <w:tr w14:paraId="7BE1A5EB">
        <w:tblPrEx>
          <w:tblCellMar>
            <w:top w:w="0" w:type="dxa"/>
            <w:left w:w="108" w:type="dxa"/>
            <w:bottom w:w="0" w:type="dxa"/>
            <w:right w:w="108" w:type="dxa"/>
          </w:tblCellMar>
        </w:tblPrEx>
        <w:trPr>
          <w:trHeight w:val="499" w:hRule="atLeast"/>
        </w:trPr>
        <w:tc>
          <w:tcPr>
            <w:tcW w:w="715" w:type="dxa"/>
            <w:vMerge w:val="restart"/>
            <w:tcBorders>
              <w:top w:val="single" w:color="000000" w:sz="4" w:space="0"/>
              <w:left w:val="single" w:color="000000" w:sz="4" w:space="0"/>
              <w:right w:val="single" w:color="000000" w:sz="4" w:space="0"/>
            </w:tcBorders>
            <w:shd w:val="clear" w:color="auto" w:fill="auto"/>
            <w:vAlign w:val="center"/>
          </w:tcPr>
          <w:p w14:paraId="39C14BF2">
            <w:pPr>
              <w:widowControl/>
              <w:jc w:val="center"/>
              <w:textAlignment w:val="center"/>
              <w:rPr>
                <w:rFonts w:hint="eastAsia" w:ascii="宋体" w:hAnsi="宋体" w:eastAsia="宋体" w:cs="宋体"/>
                <w:highlight w:val="none"/>
              </w:rPr>
            </w:pPr>
            <w:r>
              <w:rPr>
                <w:rFonts w:hint="eastAsia" w:ascii="宋体" w:hAnsi="宋体" w:eastAsia="宋体" w:cs="宋体"/>
                <w:highlight w:val="none"/>
                <w:lang w:bidi="ar"/>
              </w:rPr>
              <w:t>湖北京兰水泥集团有限公司</w:t>
            </w:r>
          </w:p>
        </w:tc>
        <w:tc>
          <w:tcPr>
            <w:tcW w:w="640" w:type="dxa"/>
            <w:vMerge w:val="restart"/>
            <w:tcBorders>
              <w:top w:val="single" w:color="000000" w:sz="4" w:space="0"/>
              <w:left w:val="single" w:color="000000" w:sz="4" w:space="0"/>
              <w:right w:val="single" w:color="000000" w:sz="4" w:space="0"/>
            </w:tcBorders>
            <w:shd w:val="clear" w:color="auto" w:fill="auto"/>
            <w:vAlign w:val="center"/>
          </w:tcPr>
          <w:p w14:paraId="4DEC71F2">
            <w:pPr>
              <w:widowControl/>
              <w:jc w:val="center"/>
              <w:textAlignment w:val="center"/>
              <w:rPr>
                <w:rFonts w:hint="eastAsia" w:ascii="宋体" w:hAnsi="宋体" w:eastAsia="宋体" w:cs="宋体"/>
                <w:highlight w:val="none"/>
              </w:rPr>
            </w:pPr>
            <w:r>
              <w:rPr>
                <w:rFonts w:hint="eastAsia" w:ascii="宋体" w:hAnsi="宋体" w:eastAsia="宋体" w:cs="宋体"/>
                <w:highlight w:val="none"/>
                <w:lang w:bidi="ar"/>
              </w:rPr>
              <w:t>散装水泥</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2AF9">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随州</w:t>
            </w:r>
          </w:p>
        </w:tc>
        <w:tc>
          <w:tcPr>
            <w:tcW w:w="790" w:type="dxa"/>
            <w:tcBorders>
              <w:top w:val="single" w:color="000000" w:sz="4" w:space="0"/>
              <w:left w:val="nil"/>
              <w:bottom w:val="single" w:color="000000" w:sz="4" w:space="0"/>
              <w:right w:val="single" w:color="000000" w:sz="4" w:space="0"/>
            </w:tcBorders>
            <w:shd w:val="clear" w:color="auto" w:fill="auto"/>
            <w:vAlign w:val="center"/>
          </w:tcPr>
          <w:p w14:paraId="43B9316F">
            <w:pPr>
              <w:keepNext w:val="0"/>
              <w:keepLines w:val="0"/>
              <w:widowControl/>
              <w:suppressLineNumbers w:val="0"/>
              <w:jc w:val="center"/>
              <w:textAlignment w:val="center"/>
              <w:rPr>
                <w:rFonts w:hint="eastAsia" w:ascii="宋体" w:hAnsi="宋体" w:eastAsia="宋体" w:cs="宋体"/>
                <w:color w:val="00000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永兴</w:t>
            </w:r>
          </w:p>
        </w:tc>
        <w:tc>
          <w:tcPr>
            <w:tcW w:w="871" w:type="dxa"/>
            <w:tcBorders>
              <w:top w:val="single" w:color="000000" w:sz="4" w:space="0"/>
              <w:left w:val="nil"/>
              <w:bottom w:val="single" w:color="000000" w:sz="4" w:space="0"/>
              <w:right w:val="single" w:color="000000" w:sz="4" w:space="0"/>
            </w:tcBorders>
            <w:shd w:val="clear" w:color="auto" w:fill="auto"/>
            <w:vAlign w:val="center"/>
          </w:tcPr>
          <w:p w14:paraId="3F1440C9">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3211">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135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3BC8">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864C">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066E">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F4C7">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A16F">
            <w:pPr>
              <w:jc w:val="center"/>
              <w:rPr>
                <w:rFonts w:hint="default" w:ascii="宋体" w:hAnsi="宋体" w:eastAsia="宋体" w:cs="宋体"/>
                <w:sz w:val="22"/>
                <w:szCs w:val="22"/>
                <w:highlight w:val="none"/>
                <w:lang w:val="en-US" w:eastAsia="zh-CN"/>
              </w:rPr>
            </w:pPr>
          </w:p>
        </w:tc>
      </w:tr>
      <w:tr w14:paraId="6BAE9ABE">
        <w:tblPrEx>
          <w:tblCellMar>
            <w:top w:w="0" w:type="dxa"/>
            <w:left w:w="108" w:type="dxa"/>
            <w:bottom w:w="0" w:type="dxa"/>
            <w:right w:w="108" w:type="dxa"/>
          </w:tblCellMar>
        </w:tblPrEx>
        <w:trPr>
          <w:trHeight w:val="499" w:hRule="atLeast"/>
        </w:trPr>
        <w:tc>
          <w:tcPr>
            <w:tcW w:w="715" w:type="dxa"/>
            <w:vMerge w:val="continue"/>
            <w:tcBorders>
              <w:left w:val="single" w:color="000000" w:sz="4" w:space="0"/>
              <w:right w:val="single" w:color="000000" w:sz="4" w:space="0"/>
            </w:tcBorders>
            <w:shd w:val="clear" w:color="auto" w:fill="auto"/>
            <w:vAlign w:val="center"/>
          </w:tcPr>
          <w:p w14:paraId="0A704CE2">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1358B30C">
            <w:pPr>
              <w:jc w:val="center"/>
              <w:rPr>
                <w:rFonts w:hint="eastAsia" w:ascii="宋体" w:hAnsi="宋体" w:eastAsia="宋体" w:cs="宋体"/>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29B8">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广水</w:t>
            </w:r>
          </w:p>
        </w:tc>
        <w:tc>
          <w:tcPr>
            <w:tcW w:w="790" w:type="dxa"/>
            <w:tcBorders>
              <w:top w:val="single" w:color="000000" w:sz="4" w:space="0"/>
              <w:left w:val="nil"/>
              <w:bottom w:val="single" w:color="000000" w:sz="4" w:space="0"/>
              <w:right w:val="single" w:color="000000" w:sz="4" w:space="0"/>
            </w:tcBorders>
            <w:shd w:val="clear" w:color="auto" w:fill="auto"/>
            <w:vAlign w:val="center"/>
          </w:tcPr>
          <w:p w14:paraId="76CAB42A">
            <w:pPr>
              <w:keepNext w:val="0"/>
              <w:keepLines w:val="0"/>
              <w:widowControl/>
              <w:suppressLineNumbers w:val="0"/>
              <w:jc w:val="center"/>
              <w:textAlignment w:val="center"/>
              <w:rPr>
                <w:rFonts w:hint="eastAsia" w:ascii="宋体" w:hAnsi="宋体" w:eastAsia="宋体" w:cs="宋体"/>
                <w:color w:val="00000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永兴</w:t>
            </w:r>
          </w:p>
        </w:tc>
        <w:tc>
          <w:tcPr>
            <w:tcW w:w="871" w:type="dxa"/>
            <w:tcBorders>
              <w:top w:val="single" w:color="000000" w:sz="4" w:space="0"/>
              <w:left w:val="nil"/>
              <w:bottom w:val="single" w:color="000000" w:sz="4" w:space="0"/>
              <w:right w:val="single" w:color="000000" w:sz="4" w:space="0"/>
            </w:tcBorders>
            <w:shd w:val="clear" w:color="auto" w:fill="auto"/>
            <w:vAlign w:val="center"/>
          </w:tcPr>
          <w:p w14:paraId="19AA1833">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C68C">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160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208C">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2CB3">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637B">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3E3F">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0DF3">
            <w:pPr>
              <w:jc w:val="center"/>
              <w:rPr>
                <w:rFonts w:hint="eastAsia" w:ascii="宋体" w:hAnsi="宋体" w:eastAsia="宋体" w:cs="宋体"/>
                <w:sz w:val="22"/>
                <w:szCs w:val="22"/>
                <w:highlight w:val="none"/>
              </w:rPr>
            </w:pPr>
          </w:p>
        </w:tc>
      </w:tr>
      <w:tr w14:paraId="1A6FE03E">
        <w:tblPrEx>
          <w:tblCellMar>
            <w:top w:w="0" w:type="dxa"/>
            <w:left w:w="108" w:type="dxa"/>
            <w:bottom w:w="0" w:type="dxa"/>
            <w:right w:w="108" w:type="dxa"/>
          </w:tblCellMar>
        </w:tblPrEx>
        <w:trPr>
          <w:trHeight w:val="499" w:hRule="atLeast"/>
        </w:trPr>
        <w:tc>
          <w:tcPr>
            <w:tcW w:w="715" w:type="dxa"/>
            <w:vMerge w:val="continue"/>
            <w:tcBorders>
              <w:left w:val="single" w:color="000000" w:sz="4" w:space="0"/>
              <w:right w:val="single" w:color="000000" w:sz="4" w:space="0"/>
            </w:tcBorders>
            <w:shd w:val="clear" w:color="auto" w:fill="auto"/>
            <w:vAlign w:val="center"/>
          </w:tcPr>
          <w:p w14:paraId="72ED0D2A">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355CB468">
            <w:pPr>
              <w:jc w:val="center"/>
              <w:rPr>
                <w:rFonts w:hint="eastAsia" w:ascii="宋体" w:hAnsi="宋体" w:eastAsia="宋体" w:cs="宋体"/>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0A3C">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襄阳</w:t>
            </w:r>
          </w:p>
        </w:tc>
        <w:tc>
          <w:tcPr>
            <w:tcW w:w="790" w:type="dxa"/>
            <w:tcBorders>
              <w:top w:val="single" w:color="000000" w:sz="4" w:space="0"/>
              <w:left w:val="nil"/>
              <w:bottom w:val="single" w:color="000000" w:sz="4" w:space="0"/>
              <w:right w:val="single" w:color="000000" w:sz="4" w:space="0"/>
            </w:tcBorders>
            <w:shd w:val="clear" w:color="auto" w:fill="auto"/>
            <w:vAlign w:val="center"/>
          </w:tcPr>
          <w:p w14:paraId="57922A4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永兴</w:t>
            </w:r>
          </w:p>
        </w:tc>
        <w:tc>
          <w:tcPr>
            <w:tcW w:w="871" w:type="dxa"/>
            <w:tcBorders>
              <w:top w:val="single" w:color="000000" w:sz="4" w:space="0"/>
              <w:left w:val="nil"/>
              <w:bottom w:val="single" w:color="000000" w:sz="4" w:space="0"/>
              <w:right w:val="single" w:color="000000" w:sz="4" w:space="0"/>
            </w:tcBorders>
            <w:shd w:val="clear" w:color="auto" w:fill="auto"/>
            <w:vAlign w:val="center"/>
          </w:tcPr>
          <w:p w14:paraId="4239F99C">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72A8">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220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30A4">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7714">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F0A6">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11EC">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7932">
            <w:pPr>
              <w:jc w:val="center"/>
              <w:rPr>
                <w:rFonts w:hint="default" w:ascii="宋体" w:hAnsi="宋体" w:eastAsia="宋体" w:cs="宋体"/>
                <w:sz w:val="22"/>
                <w:szCs w:val="22"/>
                <w:highlight w:val="none"/>
                <w:lang w:val="en-US" w:eastAsia="zh-CN"/>
              </w:rPr>
            </w:pPr>
          </w:p>
        </w:tc>
      </w:tr>
      <w:tr w14:paraId="3089C589">
        <w:tblPrEx>
          <w:tblCellMar>
            <w:top w:w="0" w:type="dxa"/>
            <w:left w:w="108" w:type="dxa"/>
            <w:bottom w:w="0" w:type="dxa"/>
            <w:right w:w="108" w:type="dxa"/>
          </w:tblCellMar>
        </w:tblPrEx>
        <w:trPr>
          <w:trHeight w:val="486" w:hRule="atLeast"/>
        </w:trPr>
        <w:tc>
          <w:tcPr>
            <w:tcW w:w="715" w:type="dxa"/>
            <w:vMerge w:val="continue"/>
            <w:tcBorders>
              <w:left w:val="single" w:color="000000" w:sz="4" w:space="0"/>
              <w:right w:val="single" w:color="000000" w:sz="4" w:space="0"/>
            </w:tcBorders>
            <w:shd w:val="clear" w:color="auto" w:fill="auto"/>
            <w:vAlign w:val="center"/>
          </w:tcPr>
          <w:p w14:paraId="68B1902E">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6E061B4C">
            <w:pPr>
              <w:jc w:val="center"/>
              <w:rPr>
                <w:rFonts w:hint="eastAsia" w:ascii="宋体" w:hAnsi="宋体" w:eastAsia="宋体" w:cs="宋体"/>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3834">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宜城</w:t>
            </w:r>
          </w:p>
        </w:tc>
        <w:tc>
          <w:tcPr>
            <w:tcW w:w="790" w:type="dxa"/>
            <w:tcBorders>
              <w:top w:val="single" w:color="000000" w:sz="4" w:space="0"/>
              <w:left w:val="nil"/>
              <w:bottom w:val="nil"/>
              <w:right w:val="single" w:color="000000" w:sz="4" w:space="0"/>
            </w:tcBorders>
            <w:shd w:val="clear" w:color="auto" w:fill="auto"/>
            <w:vAlign w:val="center"/>
          </w:tcPr>
          <w:p w14:paraId="149423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永兴</w:t>
            </w:r>
          </w:p>
        </w:tc>
        <w:tc>
          <w:tcPr>
            <w:tcW w:w="871" w:type="dxa"/>
            <w:tcBorders>
              <w:top w:val="single" w:color="000000" w:sz="4" w:space="0"/>
              <w:left w:val="nil"/>
              <w:bottom w:val="nil"/>
              <w:right w:val="single" w:color="000000" w:sz="4" w:space="0"/>
            </w:tcBorders>
            <w:shd w:val="clear" w:color="auto" w:fill="auto"/>
            <w:vAlign w:val="center"/>
          </w:tcPr>
          <w:p w14:paraId="0D2BD0F3">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35" w:type="dxa"/>
            <w:tcBorders>
              <w:top w:val="single" w:color="000000" w:sz="4" w:space="0"/>
              <w:left w:val="single" w:color="000000" w:sz="4" w:space="0"/>
              <w:bottom w:val="nil"/>
              <w:right w:val="single" w:color="000000" w:sz="4" w:space="0"/>
            </w:tcBorders>
            <w:shd w:val="clear" w:color="auto" w:fill="auto"/>
            <w:vAlign w:val="center"/>
          </w:tcPr>
          <w:p w14:paraId="53695D94">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170 </w:t>
            </w:r>
          </w:p>
        </w:tc>
        <w:tc>
          <w:tcPr>
            <w:tcW w:w="1055" w:type="dxa"/>
            <w:tcBorders>
              <w:top w:val="single" w:color="000000" w:sz="4" w:space="0"/>
              <w:left w:val="single" w:color="000000" w:sz="4" w:space="0"/>
              <w:bottom w:val="nil"/>
              <w:right w:val="single" w:color="000000" w:sz="4" w:space="0"/>
            </w:tcBorders>
            <w:shd w:val="clear" w:color="auto" w:fill="auto"/>
            <w:vAlign w:val="center"/>
          </w:tcPr>
          <w:p w14:paraId="4F6A21D7">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nil"/>
              <w:right w:val="single" w:color="000000" w:sz="4" w:space="0"/>
            </w:tcBorders>
            <w:shd w:val="clear" w:color="auto" w:fill="auto"/>
            <w:vAlign w:val="center"/>
          </w:tcPr>
          <w:p w14:paraId="4AA114AC">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nil"/>
              <w:right w:val="single" w:color="000000" w:sz="4" w:space="0"/>
            </w:tcBorders>
            <w:shd w:val="clear" w:color="auto" w:fill="auto"/>
            <w:vAlign w:val="center"/>
          </w:tcPr>
          <w:p w14:paraId="39D0F8A4">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nil"/>
              <w:right w:val="single" w:color="000000" w:sz="4" w:space="0"/>
            </w:tcBorders>
            <w:shd w:val="clear" w:color="auto" w:fill="auto"/>
            <w:vAlign w:val="center"/>
          </w:tcPr>
          <w:p w14:paraId="4027F635">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6F522B31">
            <w:pPr>
              <w:jc w:val="center"/>
              <w:rPr>
                <w:rFonts w:hint="eastAsia" w:ascii="宋体" w:hAnsi="宋体" w:eastAsia="宋体" w:cs="宋体"/>
                <w:sz w:val="22"/>
                <w:szCs w:val="22"/>
                <w:highlight w:val="none"/>
              </w:rPr>
            </w:pPr>
          </w:p>
        </w:tc>
      </w:tr>
      <w:tr w14:paraId="214174A5">
        <w:tblPrEx>
          <w:tblCellMar>
            <w:top w:w="0" w:type="dxa"/>
            <w:left w:w="108" w:type="dxa"/>
            <w:bottom w:w="0" w:type="dxa"/>
            <w:right w:w="108" w:type="dxa"/>
          </w:tblCellMar>
        </w:tblPrEx>
        <w:trPr>
          <w:trHeight w:val="486" w:hRule="atLeast"/>
        </w:trPr>
        <w:tc>
          <w:tcPr>
            <w:tcW w:w="715" w:type="dxa"/>
            <w:vMerge w:val="continue"/>
            <w:tcBorders>
              <w:left w:val="single" w:color="000000" w:sz="4" w:space="0"/>
              <w:right w:val="single" w:color="000000" w:sz="4" w:space="0"/>
            </w:tcBorders>
            <w:shd w:val="clear" w:color="auto" w:fill="auto"/>
            <w:vAlign w:val="center"/>
          </w:tcPr>
          <w:p w14:paraId="646B48DB">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7ED06F6F">
            <w:pPr>
              <w:jc w:val="center"/>
              <w:rPr>
                <w:rFonts w:hint="eastAsia" w:ascii="宋体" w:hAnsi="宋体" w:eastAsia="宋体" w:cs="宋体"/>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0329">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枣阳</w:t>
            </w:r>
          </w:p>
        </w:tc>
        <w:tc>
          <w:tcPr>
            <w:tcW w:w="790" w:type="dxa"/>
            <w:tcBorders>
              <w:top w:val="single" w:color="000000" w:sz="4" w:space="0"/>
              <w:left w:val="nil"/>
              <w:bottom w:val="nil"/>
              <w:right w:val="single" w:color="000000" w:sz="4" w:space="0"/>
            </w:tcBorders>
            <w:shd w:val="clear" w:color="auto" w:fill="auto"/>
            <w:vAlign w:val="center"/>
          </w:tcPr>
          <w:p w14:paraId="4621036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永兴</w:t>
            </w:r>
          </w:p>
        </w:tc>
        <w:tc>
          <w:tcPr>
            <w:tcW w:w="871" w:type="dxa"/>
            <w:tcBorders>
              <w:top w:val="single" w:color="000000" w:sz="4" w:space="0"/>
              <w:left w:val="nil"/>
              <w:bottom w:val="nil"/>
              <w:right w:val="single" w:color="000000" w:sz="4" w:space="0"/>
            </w:tcBorders>
            <w:shd w:val="clear" w:color="auto" w:fill="auto"/>
            <w:vAlign w:val="center"/>
          </w:tcPr>
          <w:p w14:paraId="35EDC2D5">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35" w:type="dxa"/>
            <w:tcBorders>
              <w:top w:val="single" w:color="000000" w:sz="4" w:space="0"/>
              <w:left w:val="single" w:color="000000" w:sz="4" w:space="0"/>
              <w:bottom w:val="nil"/>
              <w:right w:val="single" w:color="000000" w:sz="4" w:space="0"/>
            </w:tcBorders>
            <w:shd w:val="clear" w:color="auto" w:fill="auto"/>
            <w:vAlign w:val="center"/>
          </w:tcPr>
          <w:p w14:paraId="425294D0">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hAnsi="宋体" w:cs="宋体"/>
                <w:i w:val="0"/>
                <w:iCs w:val="0"/>
                <w:color w:val="000000"/>
                <w:kern w:val="0"/>
                <w:sz w:val="22"/>
                <w:szCs w:val="22"/>
                <w:highlight w:val="none"/>
                <w:u w:val="none"/>
                <w:lang w:val="en-US" w:eastAsia="zh-CN" w:bidi="ar"/>
              </w:rPr>
              <w:t>185</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055" w:type="dxa"/>
            <w:tcBorders>
              <w:top w:val="single" w:color="000000" w:sz="4" w:space="0"/>
              <w:left w:val="single" w:color="000000" w:sz="4" w:space="0"/>
              <w:bottom w:val="nil"/>
              <w:right w:val="single" w:color="000000" w:sz="4" w:space="0"/>
            </w:tcBorders>
            <w:shd w:val="clear" w:color="auto" w:fill="auto"/>
            <w:vAlign w:val="center"/>
          </w:tcPr>
          <w:p w14:paraId="24ABD99F">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nil"/>
              <w:right w:val="single" w:color="000000" w:sz="4" w:space="0"/>
            </w:tcBorders>
            <w:shd w:val="clear" w:color="auto" w:fill="auto"/>
            <w:vAlign w:val="center"/>
          </w:tcPr>
          <w:p w14:paraId="11CB2B0B">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nil"/>
              <w:right w:val="single" w:color="000000" w:sz="4" w:space="0"/>
            </w:tcBorders>
            <w:shd w:val="clear" w:color="auto" w:fill="auto"/>
            <w:vAlign w:val="center"/>
          </w:tcPr>
          <w:p w14:paraId="15A73F1F">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nil"/>
              <w:right w:val="single" w:color="000000" w:sz="4" w:space="0"/>
            </w:tcBorders>
            <w:shd w:val="clear" w:color="auto" w:fill="auto"/>
            <w:vAlign w:val="center"/>
          </w:tcPr>
          <w:p w14:paraId="279E09C2">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24C8BD87">
            <w:pPr>
              <w:jc w:val="center"/>
              <w:rPr>
                <w:rFonts w:hint="eastAsia" w:ascii="宋体" w:hAnsi="宋体" w:eastAsia="宋体" w:cs="宋体"/>
                <w:sz w:val="22"/>
                <w:szCs w:val="22"/>
                <w:highlight w:val="none"/>
              </w:rPr>
            </w:pPr>
          </w:p>
        </w:tc>
      </w:tr>
      <w:tr w14:paraId="3680F72D">
        <w:tblPrEx>
          <w:tblCellMar>
            <w:top w:w="0" w:type="dxa"/>
            <w:left w:w="108" w:type="dxa"/>
            <w:bottom w:w="0" w:type="dxa"/>
            <w:right w:w="108" w:type="dxa"/>
          </w:tblCellMar>
        </w:tblPrEx>
        <w:trPr>
          <w:trHeight w:val="550" w:hRule="atLeast"/>
        </w:trPr>
        <w:tc>
          <w:tcPr>
            <w:tcW w:w="22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DAFD">
            <w:pPr>
              <w:widowControl/>
              <w:jc w:val="center"/>
              <w:textAlignment w:val="center"/>
              <w:rPr>
                <w:rFonts w:hint="eastAsia" w:ascii="宋体" w:hAnsi="宋体" w:eastAsia="宋体" w:cs="宋体"/>
                <w:b/>
                <w:bCs/>
                <w:sz w:val="22"/>
                <w:szCs w:val="22"/>
                <w:highlight w:val="none"/>
              </w:rPr>
            </w:pPr>
            <w:r>
              <w:rPr>
                <w:rFonts w:hint="eastAsia" w:hAnsi="宋体" w:cs="宋体"/>
                <w:b/>
                <w:bCs/>
                <w:sz w:val="22"/>
                <w:szCs w:val="22"/>
                <w:highlight w:val="none"/>
                <w:lang w:val="en-US" w:eastAsia="zh-CN" w:bidi="ar"/>
              </w:rPr>
              <w:t>随广</w:t>
            </w:r>
            <w:r>
              <w:rPr>
                <w:rFonts w:hint="eastAsia" w:ascii="宋体" w:hAnsi="宋体" w:eastAsia="宋体" w:cs="宋体"/>
                <w:b/>
                <w:bCs/>
                <w:sz w:val="22"/>
                <w:szCs w:val="22"/>
                <w:highlight w:val="none"/>
                <w:lang w:bidi="ar"/>
              </w:rPr>
              <w:t>大区/散装合计</w:t>
            </w:r>
          </w:p>
        </w:tc>
        <w:tc>
          <w:tcPr>
            <w:tcW w:w="790" w:type="dxa"/>
            <w:tcBorders>
              <w:top w:val="single" w:color="000000" w:sz="4" w:space="0"/>
              <w:left w:val="nil"/>
              <w:bottom w:val="single" w:color="000000" w:sz="4" w:space="0"/>
              <w:right w:val="single" w:color="000000" w:sz="4" w:space="0"/>
            </w:tcBorders>
            <w:shd w:val="clear" w:color="auto" w:fill="auto"/>
            <w:noWrap/>
            <w:vAlign w:val="center"/>
          </w:tcPr>
          <w:p w14:paraId="174D9F1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871" w:type="dxa"/>
            <w:tcBorders>
              <w:top w:val="single" w:color="000000" w:sz="4" w:space="0"/>
              <w:left w:val="nil"/>
              <w:bottom w:val="single" w:color="000000" w:sz="4" w:space="0"/>
              <w:right w:val="single" w:color="000000" w:sz="4" w:space="0"/>
            </w:tcBorders>
            <w:shd w:val="clear" w:color="auto" w:fill="auto"/>
            <w:noWrap/>
            <w:vAlign w:val="center"/>
          </w:tcPr>
          <w:p w14:paraId="0FACCF7E">
            <w:pPr>
              <w:keepNext w:val="0"/>
              <w:keepLines w:val="0"/>
              <w:widowControl/>
              <w:suppressLineNumbers w:val="0"/>
              <w:jc w:val="center"/>
              <w:textAlignment w:val="center"/>
              <w:rPr>
                <w:rFonts w:hint="eastAsia"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50000</w:t>
            </w:r>
          </w:p>
        </w:tc>
        <w:tc>
          <w:tcPr>
            <w:tcW w:w="93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3B1CB81">
            <w:pPr>
              <w:jc w:val="center"/>
              <w:rPr>
                <w:rFonts w:hint="eastAsia" w:ascii="宋体" w:hAnsi="宋体" w:eastAsia="宋体" w:cs="宋体"/>
                <w:sz w:val="22"/>
                <w:szCs w:val="22"/>
                <w:highlight w:val="none"/>
              </w:rPr>
            </w:pPr>
          </w:p>
        </w:tc>
        <w:tc>
          <w:tcPr>
            <w:tcW w:w="105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30E4DAD">
            <w:pPr>
              <w:jc w:val="center"/>
              <w:rPr>
                <w:rFonts w:hint="eastAsia" w:ascii="宋体" w:hAnsi="宋体" w:eastAsia="宋体" w:cs="宋体"/>
                <w:sz w:val="22"/>
                <w:szCs w:val="22"/>
                <w:highlight w:val="none"/>
              </w:rPr>
            </w:pPr>
          </w:p>
        </w:tc>
        <w:tc>
          <w:tcPr>
            <w:tcW w:w="1161"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8667247">
            <w:pPr>
              <w:jc w:val="center"/>
              <w:rPr>
                <w:rFonts w:hint="eastAsia" w:ascii="宋体" w:hAnsi="宋体" w:eastAsia="宋体" w:cs="宋体"/>
                <w:sz w:val="22"/>
                <w:szCs w:val="22"/>
                <w:highlight w:val="none"/>
              </w:rPr>
            </w:pPr>
          </w:p>
        </w:tc>
        <w:tc>
          <w:tcPr>
            <w:tcW w:w="98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6B5E070">
            <w:pPr>
              <w:jc w:val="center"/>
              <w:rPr>
                <w:rFonts w:hint="eastAsia" w:ascii="宋体" w:hAnsi="宋体" w:eastAsia="宋体" w:cs="宋体"/>
                <w:sz w:val="22"/>
                <w:szCs w:val="22"/>
                <w:highlight w:val="none"/>
              </w:rPr>
            </w:pPr>
          </w:p>
        </w:tc>
        <w:tc>
          <w:tcPr>
            <w:tcW w:w="66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BA90D4B">
            <w:pPr>
              <w:jc w:val="center"/>
              <w:rPr>
                <w:rFonts w:hint="eastAsia" w:ascii="宋体" w:hAnsi="宋体" w:eastAsia="宋体" w:cs="宋体"/>
                <w:sz w:val="22"/>
                <w:szCs w:val="22"/>
                <w:highlight w:val="none"/>
              </w:rPr>
            </w:pPr>
          </w:p>
        </w:tc>
        <w:tc>
          <w:tcPr>
            <w:tcW w:w="11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50DCE85">
            <w:pPr>
              <w:jc w:val="center"/>
              <w:rPr>
                <w:rFonts w:hint="eastAsia" w:ascii="宋体" w:hAnsi="宋体" w:eastAsia="宋体" w:cs="宋体"/>
                <w:sz w:val="22"/>
                <w:szCs w:val="22"/>
                <w:highlight w:val="none"/>
              </w:rPr>
            </w:pPr>
          </w:p>
        </w:tc>
      </w:tr>
      <w:tr w14:paraId="099BF4E6">
        <w:tblPrEx>
          <w:tblCellMar>
            <w:top w:w="0" w:type="dxa"/>
            <w:left w:w="108" w:type="dxa"/>
            <w:bottom w:w="0" w:type="dxa"/>
            <w:right w:w="108" w:type="dxa"/>
          </w:tblCellMar>
        </w:tblPrEx>
        <w:trPr>
          <w:trHeight w:val="85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615E">
            <w:pPr>
              <w:tabs>
                <w:tab w:val="left" w:pos="2443"/>
              </w:tabs>
              <w:rPr>
                <w:rFonts w:hint="eastAsia" w:ascii="宋体" w:hAnsi="宋体" w:eastAsia="宋体" w:cs="宋体"/>
                <w:highlight w:val="none"/>
              </w:rPr>
            </w:pPr>
            <w:r>
              <w:rPr>
                <w:rFonts w:hint="eastAsia" w:ascii="宋体" w:hAnsi="宋体" w:eastAsia="宋体" w:cs="宋体"/>
                <w:highlight w:val="none"/>
              </w:rPr>
              <w:t>备注：</w:t>
            </w:r>
          </w:p>
          <w:p w14:paraId="46EBD872">
            <w:pPr>
              <w:tabs>
                <w:tab w:val="left" w:pos="2443"/>
              </w:tabs>
              <w:rPr>
                <w:rFonts w:hint="eastAsia"/>
                <w:highlight w:val="none"/>
                <w:lang w:val="en-US" w:eastAsia="zh-CN"/>
              </w:rPr>
            </w:pPr>
            <w:r>
              <w:rPr>
                <w:rFonts w:hint="eastAsia"/>
                <w:highlight w:val="none"/>
                <w:lang w:val="en-US" w:eastAsia="zh-CN"/>
              </w:rPr>
              <w:t>1.以上招标量为暂定招标量，具体以实际发生量为准。</w:t>
            </w:r>
          </w:p>
          <w:p w14:paraId="4D838BC7">
            <w:pPr>
              <w:tabs>
                <w:tab w:val="left" w:pos="2443"/>
              </w:tabs>
              <w:rPr>
                <w:rFonts w:hint="eastAsia" w:ascii="宋体" w:hAnsi="宋体" w:eastAsia="宋体" w:cs="宋体"/>
                <w:highlight w:val="none"/>
                <w:lang w:eastAsia="zh-CN"/>
              </w:rPr>
            </w:pPr>
            <w:r>
              <w:rPr>
                <w:rFonts w:hint="eastAsia" w:hAnsi="宋体" w:cs="宋体"/>
                <w:highlight w:val="none"/>
                <w:lang w:val="en-US" w:eastAsia="zh-CN" w:bidi="ar"/>
              </w:rPr>
              <w:t>2.</w:t>
            </w:r>
            <w:r>
              <w:rPr>
                <w:rFonts w:hint="eastAsia" w:ascii="宋体" w:hAnsi="宋体" w:eastAsia="宋体" w:cs="宋体"/>
                <w:highlight w:val="none"/>
                <w:lang w:bidi="ar"/>
              </w:rPr>
              <w:t>线路参考运距暂按市场中心定位点测算</w:t>
            </w:r>
            <w:r>
              <w:rPr>
                <w:rFonts w:hint="eastAsia" w:hAnsi="宋体" w:cs="宋体"/>
                <w:highlight w:val="none"/>
                <w:lang w:eastAsia="zh-CN" w:bidi="ar"/>
              </w:rPr>
              <w:t>，</w:t>
            </w:r>
            <w:r>
              <w:rPr>
                <w:rFonts w:hint="eastAsia" w:hAnsi="宋体" w:cs="宋体"/>
                <w:highlight w:val="none"/>
                <w:lang w:val="en-US" w:eastAsia="zh-CN" w:bidi="ar"/>
              </w:rPr>
              <w:t>实际运费按照单公里运价*实际运距进行结算</w:t>
            </w:r>
            <w:r>
              <w:rPr>
                <w:rFonts w:hint="eastAsia" w:hAnsi="宋体" w:cs="宋体"/>
                <w:highlight w:val="none"/>
                <w:lang w:eastAsia="zh-CN" w:bidi="ar"/>
              </w:rPr>
              <w:t>。</w:t>
            </w:r>
          </w:p>
        </w:tc>
      </w:tr>
    </w:tbl>
    <w:p w14:paraId="7E1B7D8F">
      <w:pPr>
        <w:pStyle w:val="20"/>
        <w:ind w:firstLine="0"/>
        <w:rPr>
          <w:rFonts w:hint="eastAsia" w:ascii="宋体" w:hAnsi="宋体" w:cs="宋体"/>
          <w:b/>
          <w:bCs/>
          <w:sz w:val="24"/>
          <w:szCs w:val="24"/>
          <w:highlight w:val="none"/>
          <w:lang w:val="en-US" w:eastAsia="zh-CN"/>
        </w:rPr>
      </w:pPr>
    </w:p>
    <w:p w14:paraId="579BD825">
      <w:pPr>
        <w:spacing w:line="360" w:lineRule="auto"/>
        <w:rPr>
          <w:rFonts w:hint="eastAsia" w:ascii="宋体" w:hAnsi="宋体" w:eastAsia="宋体" w:cs="宋体"/>
          <w:sz w:val="24"/>
          <w:szCs w:val="24"/>
          <w:highlight w:val="none"/>
        </w:rPr>
      </w:pPr>
    </w:p>
    <w:p w14:paraId="49233A31">
      <w:pPr>
        <w:spacing w:line="360" w:lineRule="auto"/>
        <w:rPr>
          <w:rFonts w:hint="eastAsia" w:ascii="宋体" w:hAnsi="宋体" w:eastAsia="宋体" w:cs="宋体"/>
          <w:highlight w:val="none"/>
        </w:rPr>
      </w:pPr>
      <w:r>
        <w:rPr>
          <w:rFonts w:hint="eastAsia" w:ascii="宋体" w:hAnsi="宋体" w:eastAsia="宋体" w:cs="宋体"/>
          <w:highlight w:val="none"/>
        </w:rPr>
        <w:t>报价单位名称：</w:t>
      </w:r>
    </w:p>
    <w:p w14:paraId="350C2BF2">
      <w:pPr>
        <w:spacing w:line="360" w:lineRule="auto"/>
        <w:rPr>
          <w:rFonts w:hint="eastAsia" w:ascii="宋体" w:hAnsi="宋体" w:eastAsia="宋体" w:cs="宋体"/>
          <w:highlight w:val="none"/>
        </w:rPr>
      </w:pPr>
      <w:r>
        <w:rPr>
          <w:rFonts w:hint="eastAsia" w:ascii="宋体" w:hAnsi="宋体" w:eastAsia="宋体" w:cs="宋体"/>
          <w:highlight w:val="none"/>
        </w:rPr>
        <w:t>纳税人识别号：</w:t>
      </w:r>
    </w:p>
    <w:p w14:paraId="3FB1B7FB">
      <w:pPr>
        <w:spacing w:line="360" w:lineRule="auto"/>
        <w:rPr>
          <w:rFonts w:hint="eastAsia" w:ascii="宋体" w:hAnsi="宋体" w:eastAsia="宋体" w:cs="宋体"/>
          <w:highlight w:val="none"/>
        </w:rPr>
      </w:pPr>
      <w:r>
        <w:rPr>
          <w:rFonts w:hint="eastAsia" w:ascii="宋体" w:hAnsi="宋体" w:eastAsia="宋体" w:cs="宋体"/>
          <w:highlight w:val="none"/>
        </w:rPr>
        <w:t>开户行名称：</w:t>
      </w:r>
    </w:p>
    <w:p w14:paraId="53E91657">
      <w:pPr>
        <w:spacing w:line="360" w:lineRule="auto"/>
        <w:rPr>
          <w:rFonts w:hint="eastAsia" w:ascii="宋体" w:hAnsi="宋体" w:eastAsia="宋体" w:cs="宋体"/>
          <w:highlight w:val="none"/>
        </w:rPr>
      </w:pPr>
      <w:r>
        <w:rPr>
          <w:rFonts w:hint="eastAsia" w:ascii="宋体" w:hAnsi="宋体" w:eastAsia="宋体" w:cs="宋体"/>
          <w:highlight w:val="none"/>
        </w:rPr>
        <w:t>银行账号：</w:t>
      </w:r>
    </w:p>
    <w:p w14:paraId="3AFF190E">
      <w:pPr>
        <w:pStyle w:val="20"/>
        <w:rPr>
          <w:rFonts w:hint="eastAsia" w:ascii="宋体" w:hAnsi="宋体" w:eastAsia="宋体" w:cs="宋体"/>
          <w:sz w:val="21"/>
          <w:szCs w:val="21"/>
          <w:highlight w:val="none"/>
        </w:rPr>
      </w:pPr>
    </w:p>
    <w:p w14:paraId="70D6E221">
      <w:pPr>
        <w:pStyle w:val="20"/>
        <w:rPr>
          <w:rFonts w:hint="eastAsia" w:ascii="宋体" w:hAnsi="宋体" w:eastAsia="宋体" w:cs="宋体"/>
          <w:sz w:val="21"/>
          <w:szCs w:val="21"/>
          <w:highlight w:val="none"/>
        </w:rPr>
      </w:pPr>
    </w:p>
    <w:p w14:paraId="464676CD">
      <w:pPr>
        <w:rPr>
          <w:rFonts w:hint="eastAsia" w:ascii="宋体" w:hAnsi="宋体" w:eastAsia="宋体" w:cs="宋体"/>
          <w:highlight w:val="none"/>
        </w:rPr>
      </w:pPr>
    </w:p>
    <w:p w14:paraId="13F574D8">
      <w:pPr>
        <w:rPr>
          <w:rFonts w:hint="eastAsia" w:ascii="宋体" w:hAnsi="宋体" w:eastAsia="宋体" w:cs="宋体"/>
          <w:highlight w:val="none"/>
        </w:rPr>
      </w:pPr>
    </w:p>
    <w:p w14:paraId="1237CA04">
      <w:pPr>
        <w:spacing w:line="480" w:lineRule="auto"/>
        <w:rPr>
          <w:rFonts w:hint="eastAsia" w:ascii="宋体" w:hAnsi="宋体" w:eastAsia="宋体" w:cs="宋体"/>
          <w:highlight w:val="none"/>
        </w:rPr>
      </w:pPr>
      <w:r>
        <w:rPr>
          <w:rFonts w:hint="eastAsia" w:ascii="宋体" w:hAnsi="宋体" w:eastAsia="宋体" w:cs="宋体"/>
          <w:highlight w:val="none"/>
        </w:rPr>
        <w:t xml:space="preserve">                                       报价单位名称（签章）： </w:t>
      </w:r>
    </w:p>
    <w:p w14:paraId="72C6DFED">
      <w:pPr>
        <w:spacing w:line="480" w:lineRule="auto"/>
        <w:ind w:firstLine="4830" w:firstLineChars="2300"/>
        <w:rPr>
          <w:rFonts w:hint="eastAsia" w:ascii="宋体" w:hAnsi="宋体" w:eastAsia="宋体" w:cs="宋体"/>
          <w:highlight w:val="none"/>
        </w:rPr>
      </w:pPr>
      <w:r>
        <w:rPr>
          <w:rFonts w:hint="eastAsia" w:ascii="宋体" w:hAnsi="宋体" w:eastAsia="宋体" w:cs="宋体"/>
          <w:highlight w:val="none"/>
        </w:rPr>
        <w:t>报价时间：</w:t>
      </w:r>
    </w:p>
    <w:p w14:paraId="7672D582">
      <w:pPr>
        <w:pStyle w:val="20"/>
        <w:rPr>
          <w:rFonts w:hint="eastAsia" w:ascii="宋体" w:hAnsi="宋体" w:eastAsia="宋体" w:cs="宋体"/>
          <w:sz w:val="21"/>
          <w:szCs w:val="21"/>
          <w:highlight w:val="none"/>
        </w:rPr>
      </w:pPr>
    </w:p>
    <w:p w14:paraId="706C6801">
      <w:pPr>
        <w:pStyle w:val="20"/>
        <w:rPr>
          <w:rFonts w:hint="eastAsia" w:ascii="宋体" w:hAnsi="宋体" w:eastAsia="宋体" w:cs="宋体"/>
          <w:sz w:val="21"/>
          <w:szCs w:val="21"/>
          <w:highlight w:val="none"/>
        </w:rPr>
      </w:pPr>
    </w:p>
    <w:p w14:paraId="6567F803">
      <w:pPr>
        <w:pStyle w:val="20"/>
        <w:rPr>
          <w:rFonts w:hint="eastAsia" w:ascii="宋体" w:hAnsi="宋体" w:eastAsia="宋体" w:cs="宋体"/>
          <w:sz w:val="21"/>
          <w:szCs w:val="21"/>
          <w:highlight w:val="none"/>
        </w:rPr>
      </w:pPr>
    </w:p>
    <w:p w14:paraId="672E5117">
      <w:pPr>
        <w:pStyle w:val="20"/>
        <w:rPr>
          <w:rFonts w:hint="eastAsia" w:ascii="宋体" w:hAnsi="宋体" w:eastAsia="宋体" w:cs="宋体"/>
          <w:sz w:val="21"/>
          <w:szCs w:val="21"/>
          <w:highlight w:val="none"/>
        </w:rPr>
      </w:pPr>
    </w:p>
    <w:p w14:paraId="43559D1F">
      <w:pPr>
        <w:pStyle w:val="20"/>
        <w:rPr>
          <w:rFonts w:hint="eastAsia" w:ascii="宋体" w:hAnsi="宋体" w:eastAsia="宋体" w:cs="宋体"/>
          <w:sz w:val="21"/>
          <w:szCs w:val="21"/>
          <w:highlight w:val="none"/>
        </w:rPr>
      </w:pPr>
    </w:p>
    <w:p w14:paraId="1AFFFE30">
      <w:pPr>
        <w:pStyle w:val="20"/>
        <w:ind w:firstLine="0"/>
        <w:rPr>
          <w:rFonts w:hint="eastAsia" w:ascii="宋体" w:hAnsi="宋体" w:eastAsia="宋体" w:cs="宋体"/>
          <w:sz w:val="21"/>
          <w:szCs w:val="21"/>
          <w:highlight w:val="none"/>
        </w:rPr>
      </w:pPr>
    </w:p>
    <w:p w14:paraId="1BC951D3">
      <w:pPr>
        <w:spacing w:after="240" w:line="480" w:lineRule="auto"/>
        <w:ind w:right="17"/>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运输投标报价清单（四）</w:t>
      </w:r>
    </w:p>
    <w:p w14:paraId="456F5B9F">
      <w:pPr>
        <w:pStyle w:val="20"/>
        <w:rPr>
          <w:rFonts w:hint="eastAsia" w:ascii="宋体" w:hAnsi="宋体" w:cs="宋体"/>
          <w:b/>
          <w:bCs/>
          <w:sz w:val="24"/>
          <w:szCs w:val="24"/>
          <w:highlight w:val="none"/>
          <w:lang w:val="en-US" w:eastAsia="zh-CN"/>
        </w:rPr>
      </w:pPr>
      <w:r>
        <w:rPr>
          <w:rFonts w:hint="eastAsia" w:ascii="宋体" w:hAnsi="宋体" w:eastAsia="宋体" w:cs="宋体"/>
          <w:b/>
          <w:bCs/>
          <w:sz w:val="24"/>
          <w:szCs w:val="24"/>
          <w:highlight w:val="none"/>
        </w:rPr>
        <w:t xml:space="preserve">                                              包件号：</w:t>
      </w:r>
      <w:r>
        <w:rPr>
          <w:rFonts w:hint="eastAsia" w:ascii="宋体" w:hAnsi="宋体" w:cs="宋体"/>
          <w:b/>
          <w:bCs/>
          <w:sz w:val="24"/>
          <w:szCs w:val="24"/>
          <w:highlight w:val="none"/>
          <w:lang w:val="en-US" w:eastAsia="zh-CN"/>
        </w:rPr>
        <w:t>HB</w:t>
      </w:r>
      <w:r>
        <w:rPr>
          <w:rFonts w:hint="eastAsia" w:ascii="宋体" w:hAnsi="宋体" w:eastAsia="宋体" w:cs="宋体"/>
          <w:b/>
          <w:bCs/>
          <w:sz w:val="24"/>
          <w:szCs w:val="24"/>
          <w:highlight w:val="none"/>
        </w:rPr>
        <w:t>-0</w:t>
      </w:r>
      <w:r>
        <w:rPr>
          <w:rFonts w:hint="eastAsia" w:ascii="宋体" w:hAnsi="宋体" w:cs="宋体"/>
          <w:b/>
          <w:bCs/>
          <w:sz w:val="24"/>
          <w:szCs w:val="24"/>
          <w:highlight w:val="none"/>
          <w:lang w:val="en-US" w:eastAsia="zh-CN"/>
        </w:rPr>
        <w:t>4</w:t>
      </w:r>
    </w:p>
    <w:tbl>
      <w:tblPr>
        <w:tblStyle w:val="17"/>
        <w:tblpPr w:leftFromText="180" w:rightFromText="180" w:vertAnchor="text" w:horzAnchor="page" w:tblpX="1126" w:tblpY="305"/>
        <w:tblOverlap w:val="never"/>
        <w:tblW w:w="9795" w:type="dxa"/>
        <w:tblInd w:w="0" w:type="dxa"/>
        <w:tblLayout w:type="fixed"/>
        <w:tblCellMar>
          <w:top w:w="0" w:type="dxa"/>
          <w:left w:w="108" w:type="dxa"/>
          <w:bottom w:w="0" w:type="dxa"/>
          <w:right w:w="108" w:type="dxa"/>
        </w:tblCellMar>
      </w:tblPr>
      <w:tblGrid>
        <w:gridCol w:w="715"/>
        <w:gridCol w:w="640"/>
        <w:gridCol w:w="985"/>
        <w:gridCol w:w="800"/>
        <w:gridCol w:w="837"/>
        <w:gridCol w:w="900"/>
        <w:gridCol w:w="982"/>
        <w:gridCol w:w="1161"/>
        <w:gridCol w:w="986"/>
        <w:gridCol w:w="665"/>
        <w:gridCol w:w="1124"/>
      </w:tblGrid>
      <w:tr w14:paraId="7010ABA5">
        <w:tblPrEx>
          <w:tblCellMar>
            <w:top w:w="0" w:type="dxa"/>
            <w:left w:w="108" w:type="dxa"/>
            <w:bottom w:w="0" w:type="dxa"/>
            <w:right w:w="108" w:type="dxa"/>
          </w:tblCellMar>
        </w:tblPrEx>
        <w:trPr>
          <w:trHeight w:val="567"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54D02">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起运地</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94DA7">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物料</w:t>
            </w: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33E87">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卸货区域</w:t>
            </w:r>
          </w:p>
        </w:tc>
        <w:tc>
          <w:tcPr>
            <w:tcW w:w="800" w:type="dxa"/>
            <w:vMerge w:val="restart"/>
            <w:tcBorders>
              <w:top w:val="single" w:color="000000" w:sz="4" w:space="0"/>
              <w:left w:val="single" w:color="000000" w:sz="4" w:space="0"/>
              <w:right w:val="single" w:color="000000" w:sz="4" w:space="0"/>
            </w:tcBorders>
            <w:shd w:val="clear" w:color="auto" w:fill="auto"/>
            <w:vAlign w:val="center"/>
          </w:tcPr>
          <w:p w14:paraId="59BC3624">
            <w:pPr>
              <w:widowControl/>
              <w:jc w:val="center"/>
              <w:textAlignment w:val="center"/>
              <w:rPr>
                <w:rFonts w:hint="eastAsia" w:ascii="宋体" w:hAnsi="宋体" w:eastAsia="宋体" w:cs="宋体"/>
                <w:sz w:val="18"/>
                <w:szCs w:val="18"/>
                <w:highlight w:val="none"/>
                <w:lang w:bidi="ar"/>
              </w:rPr>
            </w:pPr>
            <w:r>
              <w:rPr>
                <w:rFonts w:hint="eastAsia" w:hAnsi="宋体" w:cs="宋体"/>
                <w:sz w:val="18"/>
                <w:szCs w:val="18"/>
                <w:highlight w:val="none"/>
                <w:lang w:val="en-US" w:eastAsia="zh-CN" w:bidi="ar"/>
              </w:rPr>
              <w:t>起运点</w:t>
            </w: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0CC01">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散装招标运量(吨)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24C3">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线路参考运距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62F1">
            <w:pPr>
              <w:widowControl/>
              <w:jc w:val="center"/>
              <w:textAlignment w:val="center"/>
              <w:rPr>
                <w:rFonts w:hint="eastAsia" w:ascii="宋体" w:hAnsi="宋体" w:eastAsia="宋体" w:cs="宋体"/>
                <w:sz w:val="18"/>
                <w:szCs w:val="18"/>
                <w:highlight w:val="none"/>
              </w:rPr>
            </w:pPr>
            <w:r>
              <w:rPr>
                <w:rFonts w:hint="eastAsia" w:hAnsi="宋体" w:cs="宋体"/>
                <w:sz w:val="18"/>
                <w:szCs w:val="18"/>
                <w:highlight w:val="none"/>
                <w:lang w:val="en-US" w:eastAsia="zh-CN" w:bidi="ar"/>
              </w:rPr>
              <w:t>含税</w:t>
            </w:r>
            <w:r>
              <w:rPr>
                <w:rFonts w:hint="eastAsia" w:ascii="宋体" w:hAnsi="宋体" w:eastAsia="宋体" w:cs="宋体"/>
                <w:sz w:val="18"/>
                <w:szCs w:val="18"/>
                <w:highlight w:val="none"/>
                <w:lang w:bidi="ar"/>
              </w:rPr>
              <w:t>运</w:t>
            </w:r>
            <w:r>
              <w:rPr>
                <w:rFonts w:hint="eastAsia" w:hAnsi="宋体" w:cs="宋体"/>
                <w:sz w:val="18"/>
                <w:szCs w:val="18"/>
                <w:highlight w:val="none"/>
                <w:lang w:val="en-US" w:eastAsia="zh-CN" w:bidi="ar"/>
              </w:rPr>
              <w:t>费</w:t>
            </w:r>
            <w:r>
              <w:rPr>
                <w:rFonts w:hint="eastAsia" w:ascii="宋体" w:hAnsi="宋体" w:eastAsia="宋体" w:cs="宋体"/>
                <w:sz w:val="18"/>
                <w:szCs w:val="18"/>
                <w:highlight w:val="none"/>
                <w:lang w:bidi="ar"/>
              </w:rPr>
              <w:t>单价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2443">
            <w:pPr>
              <w:widowControl/>
              <w:jc w:val="center"/>
              <w:textAlignment w:val="center"/>
              <w:rPr>
                <w:rFonts w:hint="default" w:ascii="宋体" w:hAnsi="宋体" w:eastAsia="宋体" w:cs="宋体"/>
                <w:b w:val="0"/>
                <w:bCs w:val="0"/>
                <w:sz w:val="18"/>
                <w:szCs w:val="18"/>
                <w:highlight w:val="none"/>
                <w:lang w:val="en-US" w:eastAsia="zh-CN" w:bidi="ar"/>
              </w:rPr>
            </w:pPr>
            <w:r>
              <w:rPr>
                <w:rFonts w:hint="eastAsia" w:hAnsi="宋体" w:cs="宋体"/>
                <w:b w:val="0"/>
                <w:bCs w:val="0"/>
                <w:sz w:val="18"/>
                <w:szCs w:val="18"/>
                <w:highlight w:val="none"/>
                <w:lang w:val="en-US" w:eastAsia="zh-CN" w:bidi="ar"/>
              </w:rPr>
              <w:t>含税单公里运价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A8B9">
            <w:pPr>
              <w:widowControl/>
              <w:jc w:val="center"/>
              <w:textAlignment w:val="center"/>
              <w:rPr>
                <w:rFonts w:hint="eastAsia" w:ascii="宋体" w:hAnsi="宋体" w:eastAsia="宋体" w:cs="宋体"/>
                <w:sz w:val="18"/>
                <w:szCs w:val="18"/>
                <w:highlight w:val="none"/>
                <w:lang w:eastAsia="zh-CN"/>
              </w:rPr>
            </w:pPr>
            <w:r>
              <w:rPr>
                <w:rFonts w:hint="eastAsia" w:hAnsi="宋体" w:cs="宋体"/>
                <w:b w:val="0"/>
                <w:bCs w:val="0"/>
                <w:sz w:val="18"/>
                <w:szCs w:val="18"/>
                <w:highlight w:val="none"/>
                <w:lang w:val="en-US" w:eastAsia="zh-CN" w:bidi="ar"/>
              </w:rPr>
              <w:t>含税</w:t>
            </w:r>
            <w:r>
              <w:rPr>
                <w:rFonts w:hint="eastAsia" w:ascii="宋体" w:hAnsi="宋体" w:eastAsia="宋体" w:cs="宋体"/>
                <w:b w:val="0"/>
                <w:bCs w:val="0"/>
                <w:sz w:val="18"/>
                <w:szCs w:val="18"/>
                <w:highlight w:val="none"/>
                <w:lang w:bidi="ar"/>
              </w:rPr>
              <w:t>运</w:t>
            </w:r>
            <w:r>
              <w:rPr>
                <w:rFonts w:hint="eastAsia" w:hAnsi="宋体" w:cs="宋体"/>
                <w:b w:val="0"/>
                <w:bCs w:val="0"/>
                <w:sz w:val="18"/>
                <w:szCs w:val="18"/>
                <w:highlight w:val="none"/>
                <w:lang w:val="en-US" w:eastAsia="zh-CN" w:bidi="ar"/>
              </w:rPr>
              <w:t>费</w:t>
            </w:r>
            <w:r>
              <w:rPr>
                <w:rFonts w:hint="eastAsia" w:hAnsi="宋体" w:cs="宋体"/>
                <w:sz w:val="18"/>
                <w:szCs w:val="18"/>
                <w:highlight w:val="none"/>
                <w:lang w:val="en-US" w:eastAsia="zh-CN" w:bidi="ar"/>
              </w:rPr>
              <w:t>总额</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08EF0">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税率</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363B1">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备注</w:t>
            </w:r>
          </w:p>
        </w:tc>
      </w:tr>
      <w:tr w14:paraId="1293D94F">
        <w:tblPrEx>
          <w:tblCellMar>
            <w:top w:w="0" w:type="dxa"/>
            <w:left w:w="108" w:type="dxa"/>
            <w:bottom w:w="0" w:type="dxa"/>
            <w:right w:w="108" w:type="dxa"/>
          </w:tblCellMar>
        </w:tblPrEx>
        <w:trPr>
          <w:trHeight w:val="564"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EE84">
            <w:pPr>
              <w:jc w:val="center"/>
              <w:rPr>
                <w:rFonts w:hint="eastAsia" w:ascii="宋体" w:hAnsi="宋体" w:eastAsia="宋体" w:cs="宋体"/>
                <w:sz w:val="18"/>
                <w:szCs w:val="18"/>
                <w:highlight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F4C38">
            <w:pPr>
              <w:jc w:val="center"/>
              <w:rPr>
                <w:rFonts w:hint="eastAsia" w:ascii="宋体" w:hAnsi="宋体" w:eastAsia="宋体" w:cs="宋体"/>
                <w:sz w:val="18"/>
                <w:szCs w:val="18"/>
                <w:highlight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757E2">
            <w:pPr>
              <w:jc w:val="center"/>
              <w:rPr>
                <w:rFonts w:hint="eastAsia" w:ascii="宋体" w:hAnsi="宋体" w:eastAsia="宋体" w:cs="宋体"/>
                <w:sz w:val="18"/>
                <w:szCs w:val="18"/>
                <w:highlight w:val="none"/>
              </w:rPr>
            </w:pPr>
          </w:p>
        </w:tc>
        <w:tc>
          <w:tcPr>
            <w:tcW w:w="800" w:type="dxa"/>
            <w:vMerge w:val="continue"/>
            <w:tcBorders>
              <w:left w:val="single" w:color="000000" w:sz="4" w:space="0"/>
              <w:bottom w:val="single" w:color="000000" w:sz="4" w:space="0"/>
              <w:right w:val="single" w:color="000000" w:sz="4" w:space="0"/>
            </w:tcBorders>
            <w:shd w:val="clear" w:color="auto" w:fill="auto"/>
            <w:vAlign w:val="center"/>
          </w:tcPr>
          <w:p w14:paraId="3EDE3068">
            <w:pPr>
              <w:jc w:val="center"/>
              <w:rPr>
                <w:rFonts w:hint="eastAsia" w:ascii="宋体" w:hAnsi="宋体" w:eastAsia="宋体" w:cs="宋体"/>
                <w:sz w:val="18"/>
                <w:szCs w:val="18"/>
                <w:highlight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ACBF6">
            <w:pPr>
              <w:jc w:val="center"/>
              <w:rPr>
                <w:rFonts w:hint="eastAsia" w:ascii="宋体" w:hAnsi="宋体" w:eastAsia="宋体" w:cs="宋体"/>
                <w:sz w:val="18"/>
                <w:szCs w:val="18"/>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FCB5">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（公里）</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6929">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（元/吨）</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865D">
            <w:pPr>
              <w:widowControl/>
              <w:jc w:val="center"/>
              <w:textAlignment w:val="center"/>
              <w:rPr>
                <w:rFonts w:hint="eastAsia" w:ascii="宋体" w:hAnsi="宋体" w:eastAsia="宋体" w:cs="宋体"/>
                <w:sz w:val="18"/>
                <w:szCs w:val="18"/>
                <w:highlight w:val="none"/>
                <w:lang w:eastAsia="zh-CN" w:bidi="ar"/>
              </w:rPr>
            </w:pPr>
            <w:r>
              <w:rPr>
                <w:rFonts w:hint="eastAsia" w:hAnsi="宋体" w:cs="宋体"/>
                <w:sz w:val="18"/>
                <w:szCs w:val="18"/>
                <w:highlight w:val="none"/>
                <w:lang w:eastAsia="zh-CN" w:bidi="ar"/>
              </w:rPr>
              <w:t>（</w:t>
            </w:r>
            <w:r>
              <w:rPr>
                <w:rFonts w:hint="eastAsia" w:hAnsi="宋体" w:cs="宋体"/>
                <w:sz w:val="18"/>
                <w:szCs w:val="18"/>
                <w:highlight w:val="none"/>
                <w:lang w:val="en-US" w:eastAsia="zh-CN" w:bidi="ar"/>
              </w:rPr>
              <w:t>元/公里</w:t>
            </w:r>
            <w:r>
              <w:rPr>
                <w:rFonts w:hint="eastAsia" w:hAnsi="宋体" w:cs="宋体"/>
                <w:sz w:val="18"/>
                <w:szCs w:val="18"/>
                <w:highlight w:val="none"/>
                <w:lang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CC9F">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（元）</w:t>
            </w: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ED71F">
            <w:pPr>
              <w:jc w:val="center"/>
              <w:rPr>
                <w:rFonts w:hint="eastAsia" w:ascii="宋体" w:hAnsi="宋体" w:eastAsia="宋体" w:cs="宋体"/>
                <w:sz w:val="18"/>
                <w:szCs w:val="18"/>
                <w:highlight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D25FA">
            <w:pPr>
              <w:jc w:val="center"/>
              <w:rPr>
                <w:rFonts w:hint="eastAsia" w:ascii="宋体" w:hAnsi="宋体" w:eastAsia="宋体" w:cs="宋体"/>
                <w:sz w:val="18"/>
                <w:szCs w:val="18"/>
                <w:highlight w:val="none"/>
              </w:rPr>
            </w:pPr>
          </w:p>
        </w:tc>
      </w:tr>
      <w:tr w14:paraId="518EC7B8">
        <w:tblPrEx>
          <w:tblCellMar>
            <w:top w:w="0" w:type="dxa"/>
            <w:left w:w="108" w:type="dxa"/>
            <w:bottom w:w="0" w:type="dxa"/>
            <w:right w:w="108" w:type="dxa"/>
          </w:tblCellMar>
        </w:tblPrEx>
        <w:trPr>
          <w:trHeight w:val="499" w:hRule="atLeast"/>
        </w:trPr>
        <w:tc>
          <w:tcPr>
            <w:tcW w:w="715" w:type="dxa"/>
            <w:vMerge w:val="restart"/>
            <w:tcBorders>
              <w:top w:val="single" w:color="000000" w:sz="4" w:space="0"/>
              <w:left w:val="single" w:color="000000" w:sz="4" w:space="0"/>
              <w:right w:val="single" w:color="000000" w:sz="4" w:space="0"/>
            </w:tcBorders>
            <w:shd w:val="clear" w:color="auto" w:fill="auto"/>
            <w:vAlign w:val="center"/>
          </w:tcPr>
          <w:p w14:paraId="47724DAD">
            <w:pPr>
              <w:widowControl/>
              <w:jc w:val="center"/>
              <w:textAlignment w:val="center"/>
              <w:rPr>
                <w:rFonts w:hint="eastAsia" w:ascii="宋体" w:hAnsi="宋体" w:eastAsia="宋体" w:cs="宋体"/>
                <w:highlight w:val="none"/>
              </w:rPr>
            </w:pPr>
            <w:r>
              <w:rPr>
                <w:rFonts w:hint="eastAsia" w:ascii="宋体" w:hAnsi="宋体" w:eastAsia="宋体" w:cs="宋体"/>
                <w:highlight w:val="none"/>
                <w:lang w:bidi="ar"/>
              </w:rPr>
              <w:t>湖北京兰水泥集团有限公司</w:t>
            </w:r>
          </w:p>
        </w:tc>
        <w:tc>
          <w:tcPr>
            <w:tcW w:w="640" w:type="dxa"/>
            <w:vMerge w:val="restart"/>
            <w:tcBorders>
              <w:top w:val="single" w:color="000000" w:sz="4" w:space="0"/>
              <w:left w:val="single" w:color="000000" w:sz="4" w:space="0"/>
              <w:right w:val="single" w:color="000000" w:sz="4" w:space="0"/>
            </w:tcBorders>
            <w:shd w:val="clear" w:color="auto" w:fill="auto"/>
            <w:vAlign w:val="center"/>
          </w:tcPr>
          <w:p w14:paraId="63665C30">
            <w:pPr>
              <w:widowControl/>
              <w:jc w:val="center"/>
              <w:textAlignment w:val="center"/>
              <w:rPr>
                <w:rFonts w:hint="eastAsia" w:ascii="宋体" w:hAnsi="宋体" w:eastAsia="宋体" w:cs="宋体"/>
                <w:highlight w:val="none"/>
              </w:rPr>
            </w:pPr>
            <w:r>
              <w:rPr>
                <w:rFonts w:hint="eastAsia" w:ascii="宋体" w:hAnsi="宋体" w:eastAsia="宋体" w:cs="宋体"/>
                <w:highlight w:val="none"/>
                <w:lang w:bidi="ar"/>
              </w:rPr>
              <w:t>散装水泥</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D40B">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应城</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4933F41A">
            <w:pPr>
              <w:keepNext w:val="0"/>
              <w:keepLines w:val="0"/>
              <w:widowControl/>
              <w:suppressLineNumbers w:val="0"/>
              <w:jc w:val="center"/>
              <w:textAlignment w:val="center"/>
              <w:rPr>
                <w:rFonts w:hint="eastAsia" w:ascii="宋体" w:hAnsi="宋体" w:eastAsia="宋体" w:cs="宋体"/>
                <w:color w:val="00000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永兴</w:t>
            </w:r>
          </w:p>
        </w:tc>
        <w:tc>
          <w:tcPr>
            <w:tcW w:w="837" w:type="dxa"/>
            <w:tcBorders>
              <w:top w:val="single" w:color="000000" w:sz="4" w:space="0"/>
              <w:left w:val="nil"/>
              <w:bottom w:val="single" w:color="000000" w:sz="4" w:space="0"/>
              <w:right w:val="single" w:color="000000" w:sz="4" w:space="0"/>
            </w:tcBorders>
            <w:shd w:val="clear" w:color="auto" w:fill="auto"/>
            <w:vAlign w:val="center"/>
          </w:tcPr>
          <w:p w14:paraId="055529F9">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267A">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45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601C">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6F9E">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229F">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F362">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00EF">
            <w:pPr>
              <w:jc w:val="center"/>
              <w:rPr>
                <w:rFonts w:hint="default" w:ascii="宋体" w:hAnsi="宋体" w:eastAsia="宋体" w:cs="宋体"/>
                <w:sz w:val="22"/>
                <w:szCs w:val="22"/>
                <w:highlight w:val="none"/>
                <w:lang w:val="en-US" w:eastAsia="zh-CN"/>
              </w:rPr>
            </w:pPr>
          </w:p>
        </w:tc>
      </w:tr>
      <w:tr w14:paraId="6D93219B">
        <w:tblPrEx>
          <w:tblCellMar>
            <w:top w:w="0" w:type="dxa"/>
            <w:left w:w="108" w:type="dxa"/>
            <w:bottom w:w="0" w:type="dxa"/>
            <w:right w:w="108" w:type="dxa"/>
          </w:tblCellMar>
        </w:tblPrEx>
        <w:trPr>
          <w:trHeight w:val="499" w:hRule="atLeast"/>
        </w:trPr>
        <w:tc>
          <w:tcPr>
            <w:tcW w:w="715" w:type="dxa"/>
            <w:vMerge w:val="continue"/>
            <w:tcBorders>
              <w:left w:val="single" w:color="000000" w:sz="4" w:space="0"/>
              <w:right w:val="single" w:color="000000" w:sz="4" w:space="0"/>
            </w:tcBorders>
            <w:shd w:val="clear" w:color="auto" w:fill="auto"/>
            <w:vAlign w:val="center"/>
          </w:tcPr>
          <w:p w14:paraId="7E22F46F">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0F973437">
            <w:pPr>
              <w:jc w:val="center"/>
              <w:rPr>
                <w:rFonts w:hint="eastAsia" w:ascii="宋体" w:hAnsi="宋体" w:eastAsia="宋体" w:cs="宋体"/>
                <w:highlight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0509">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安陆</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6369FC67">
            <w:pPr>
              <w:keepNext w:val="0"/>
              <w:keepLines w:val="0"/>
              <w:widowControl/>
              <w:suppressLineNumbers w:val="0"/>
              <w:jc w:val="center"/>
              <w:textAlignment w:val="center"/>
              <w:rPr>
                <w:rFonts w:hint="eastAsia" w:ascii="宋体" w:hAnsi="宋体" w:eastAsia="宋体" w:cs="宋体"/>
                <w:color w:val="00000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永兴</w:t>
            </w:r>
          </w:p>
        </w:tc>
        <w:tc>
          <w:tcPr>
            <w:tcW w:w="837" w:type="dxa"/>
            <w:tcBorders>
              <w:top w:val="single" w:color="000000" w:sz="4" w:space="0"/>
              <w:left w:val="nil"/>
              <w:bottom w:val="single" w:color="000000" w:sz="4" w:space="0"/>
              <w:right w:val="single" w:color="000000" w:sz="4" w:space="0"/>
            </w:tcBorders>
            <w:shd w:val="clear" w:color="auto" w:fill="auto"/>
            <w:vAlign w:val="center"/>
          </w:tcPr>
          <w:p w14:paraId="254E7612">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0A63">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120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7F76">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662A">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F9B8">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EE36">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4168">
            <w:pPr>
              <w:jc w:val="center"/>
              <w:rPr>
                <w:rFonts w:hint="eastAsia" w:ascii="宋体" w:hAnsi="宋体" w:eastAsia="宋体" w:cs="宋体"/>
                <w:sz w:val="22"/>
                <w:szCs w:val="22"/>
                <w:highlight w:val="none"/>
              </w:rPr>
            </w:pPr>
          </w:p>
        </w:tc>
      </w:tr>
      <w:tr w14:paraId="5BBFA1D7">
        <w:tblPrEx>
          <w:tblCellMar>
            <w:top w:w="0" w:type="dxa"/>
            <w:left w:w="108" w:type="dxa"/>
            <w:bottom w:w="0" w:type="dxa"/>
            <w:right w:w="108" w:type="dxa"/>
          </w:tblCellMar>
        </w:tblPrEx>
        <w:trPr>
          <w:trHeight w:val="499" w:hRule="atLeast"/>
        </w:trPr>
        <w:tc>
          <w:tcPr>
            <w:tcW w:w="715" w:type="dxa"/>
            <w:vMerge w:val="continue"/>
            <w:tcBorders>
              <w:left w:val="single" w:color="000000" w:sz="4" w:space="0"/>
              <w:right w:val="single" w:color="000000" w:sz="4" w:space="0"/>
            </w:tcBorders>
            <w:shd w:val="clear" w:color="auto" w:fill="auto"/>
            <w:vAlign w:val="center"/>
          </w:tcPr>
          <w:p w14:paraId="3A33D01A">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37396523">
            <w:pPr>
              <w:jc w:val="center"/>
              <w:rPr>
                <w:rFonts w:hint="eastAsia" w:ascii="宋体" w:hAnsi="宋体" w:eastAsia="宋体" w:cs="宋体"/>
                <w:highlight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2DC7">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云梦</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06D1B00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永兴</w:t>
            </w:r>
          </w:p>
        </w:tc>
        <w:tc>
          <w:tcPr>
            <w:tcW w:w="837" w:type="dxa"/>
            <w:tcBorders>
              <w:top w:val="single" w:color="000000" w:sz="4" w:space="0"/>
              <w:left w:val="nil"/>
              <w:bottom w:val="single" w:color="000000" w:sz="4" w:space="0"/>
              <w:right w:val="single" w:color="000000" w:sz="4" w:space="0"/>
            </w:tcBorders>
            <w:shd w:val="clear" w:color="auto" w:fill="auto"/>
            <w:vAlign w:val="center"/>
          </w:tcPr>
          <w:p w14:paraId="3F72CD68">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7A31">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110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93F1">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8FE6">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DF02">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B360">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AD77">
            <w:pPr>
              <w:jc w:val="center"/>
              <w:rPr>
                <w:rFonts w:hint="default" w:ascii="宋体" w:hAnsi="宋体" w:eastAsia="宋体" w:cs="宋体"/>
                <w:sz w:val="22"/>
                <w:szCs w:val="22"/>
                <w:highlight w:val="none"/>
                <w:lang w:val="en-US" w:eastAsia="zh-CN"/>
              </w:rPr>
            </w:pPr>
          </w:p>
        </w:tc>
      </w:tr>
      <w:tr w14:paraId="75758E37">
        <w:tblPrEx>
          <w:tblCellMar>
            <w:top w:w="0" w:type="dxa"/>
            <w:left w:w="108" w:type="dxa"/>
            <w:bottom w:w="0" w:type="dxa"/>
            <w:right w:w="108" w:type="dxa"/>
          </w:tblCellMar>
        </w:tblPrEx>
        <w:trPr>
          <w:trHeight w:val="550" w:hRule="atLeast"/>
        </w:trPr>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21E0">
            <w:pPr>
              <w:widowControl/>
              <w:jc w:val="center"/>
              <w:textAlignment w:val="center"/>
              <w:rPr>
                <w:rFonts w:hint="eastAsia" w:ascii="宋体" w:hAnsi="宋体" w:eastAsia="宋体" w:cs="宋体"/>
                <w:b/>
                <w:bCs/>
                <w:sz w:val="22"/>
                <w:szCs w:val="22"/>
                <w:highlight w:val="none"/>
              </w:rPr>
            </w:pPr>
            <w:r>
              <w:rPr>
                <w:rFonts w:hint="eastAsia" w:hAnsi="宋体" w:cs="宋体"/>
                <w:b/>
                <w:bCs/>
                <w:sz w:val="22"/>
                <w:szCs w:val="22"/>
                <w:highlight w:val="none"/>
                <w:lang w:val="en-US" w:eastAsia="zh-CN" w:bidi="ar"/>
              </w:rPr>
              <w:t>云梦</w:t>
            </w:r>
            <w:r>
              <w:rPr>
                <w:rFonts w:hint="eastAsia" w:ascii="宋体" w:hAnsi="宋体" w:eastAsia="宋体" w:cs="宋体"/>
                <w:b/>
                <w:bCs/>
                <w:sz w:val="22"/>
                <w:szCs w:val="22"/>
                <w:highlight w:val="none"/>
                <w:lang w:bidi="ar"/>
              </w:rPr>
              <w:t>大区/散装合计</w:t>
            </w:r>
          </w:p>
        </w:tc>
        <w:tc>
          <w:tcPr>
            <w:tcW w:w="800" w:type="dxa"/>
            <w:tcBorders>
              <w:top w:val="single" w:color="000000" w:sz="4" w:space="0"/>
              <w:left w:val="nil"/>
              <w:bottom w:val="single" w:color="000000" w:sz="4" w:space="0"/>
              <w:right w:val="single" w:color="000000" w:sz="4" w:space="0"/>
            </w:tcBorders>
            <w:shd w:val="clear" w:color="auto" w:fill="auto"/>
            <w:noWrap/>
            <w:vAlign w:val="center"/>
          </w:tcPr>
          <w:p w14:paraId="75B5AD7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837" w:type="dxa"/>
            <w:tcBorders>
              <w:top w:val="single" w:color="000000" w:sz="4" w:space="0"/>
              <w:left w:val="nil"/>
              <w:bottom w:val="single" w:color="000000" w:sz="4" w:space="0"/>
              <w:right w:val="single" w:color="000000" w:sz="4" w:space="0"/>
            </w:tcBorders>
            <w:shd w:val="clear" w:color="auto" w:fill="auto"/>
            <w:noWrap/>
            <w:vAlign w:val="center"/>
          </w:tcPr>
          <w:p w14:paraId="465A8A01">
            <w:pPr>
              <w:keepNext w:val="0"/>
              <w:keepLines w:val="0"/>
              <w:widowControl/>
              <w:suppressLineNumbers w:val="0"/>
              <w:jc w:val="center"/>
              <w:textAlignment w:val="center"/>
              <w:rPr>
                <w:rFonts w:hint="eastAsia" w:ascii="宋体" w:hAnsi="宋体" w:eastAsia="宋体" w:cs="宋体"/>
                <w:b/>
                <w:bCs/>
                <w:color w:val="000000"/>
                <w:sz w:val="22"/>
                <w:szCs w:val="22"/>
                <w:highlight w:val="none"/>
              </w:rPr>
            </w:pPr>
            <w:r>
              <w:rPr>
                <w:rFonts w:hint="eastAsia" w:hAnsi="宋体" w:cs="宋体"/>
                <w:b/>
                <w:bCs/>
                <w:i w:val="0"/>
                <w:iCs w:val="0"/>
                <w:color w:val="000000"/>
                <w:kern w:val="0"/>
                <w:sz w:val="22"/>
                <w:szCs w:val="22"/>
                <w:highlight w:val="none"/>
                <w:u w:val="none"/>
                <w:lang w:val="en-US" w:eastAsia="zh-CN" w:bidi="ar"/>
              </w:rPr>
              <w:t>3</w:t>
            </w:r>
            <w:r>
              <w:rPr>
                <w:rFonts w:hint="eastAsia" w:ascii="宋体" w:hAnsi="宋体" w:eastAsia="宋体" w:cs="宋体"/>
                <w:b/>
                <w:bCs/>
                <w:i w:val="0"/>
                <w:iCs w:val="0"/>
                <w:color w:val="000000"/>
                <w:kern w:val="0"/>
                <w:sz w:val="22"/>
                <w:szCs w:val="22"/>
                <w:highlight w:val="none"/>
                <w:u w:val="none"/>
                <w:lang w:val="en-US" w:eastAsia="zh-CN" w:bidi="ar"/>
              </w:rPr>
              <w:t>0000</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91254F2">
            <w:pPr>
              <w:jc w:val="center"/>
              <w:rPr>
                <w:rFonts w:hint="eastAsia" w:ascii="宋体" w:hAnsi="宋体" w:eastAsia="宋体" w:cs="宋体"/>
                <w:sz w:val="22"/>
                <w:szCs w:val="22"/>
                <w:highlight w:val="none"/>
              </w:rPr>
            </w:pPr>
          </w:p>
        </w:tc>
        <w:tc>
          <w:tcPr>
            <w:tcW w:w="982"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873E16E">
            <w:pPr>
              <w:jc w:val="center"/>
              <w:rPr>
                <w:rFonts w:hint="eastAsia" w:ascii="宋体" w:hAnsi="宋体" w:eastAsia="宋体" w:cs="宋体"/>
                <w:sz w:val="22"/>
                <w:szCs w:val="22"/>
                <w:highlight w:val="none"/>
              </w:rPr>
            </w:pPr>
          </w:p>
        </w:tc>
        <w:tc>
          <w:tcPr>
            <w:tcW w:w="1161"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007D12C">
            <w:pPr>
              <w:jc w:val="center"/>
              <w:rPr>
                <w:rFonts w:hint="eastAsia" w:ascii="宋体" w:hAnsi="宋体" w:eastAsia="宋体" w:cs="宋体"/>
                <w:sz w:val="22"/>
                <w:szCs w:val="22"/>
                <w:highlight w:val="none"/>
              </w:rPr>
            </w:pPr>
          </w:p>
        </w:tc>
        <w:tc>
          <w:tcPr>
            <w:tcW w:w="98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EAF2D7A">
            <w:pPr>
              <w:jc w:val="center"/>
              <w:rPr>
                <w:rFonts w:hint="eastAsia" w:ascii="宋体" w:hAnsi="宋体" w:eastAsia="宋体" w:cs="宋体"/>
                <w:sz w:val="22"/>
                <w:szCs w:val="22"/>
                <w:highlight w:val="none"/>
              </w:rPr>
            </w:pPr>
          </w:p>
        </w:tc>
        <w:tc>
          <w:tcPr>
            <w:tcW w:w="66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B9E838B">
            <w:pPr>
              <w:jc w:val="center"/>
              <w:rPr>
                <w:rFonts w:hint="eastAsia" w:ascii="宋体" w:hAnsi="宋体" w:eastAsia="宋体" w:cs="宋体"/>
                <w:sz w:val="22"/>
                <w:szCs w:val="22"/>
                <w:highlight w:val="none"/>
              </w:rPr>
            </w:pPr>
          </w:p>
        </w:tc>
        <w:tc>
          <w:tcPr>
            <w:tcW w:w="11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1E700ED">
            <w:pPr>
              <w:jc w:val="center"/>
              <w:rPr>
                <w:rFonts w:hint="eastAsia" w:ascii="宋体" w:hAnsi="宋体" w:eastAsia="宋体" w:cs="宋体"/>
                <w:sz w:val="22"/>
                <w:szCs w:val="22"/>
                <w:highlight w:val="none"/>
              </w:rPr>
            </w:pPr>
          </w:p>
        </w:tc>
      </w:tr>
      <w:tr w14:paraId="0B6CF303">
        <w:tblPrEx>
          <w:tblCellMar>
            <w:top w:w="0" w:type="dxa"/>
            <w:left w:w="108" w:type="dxa"/>
            <w:bottom w:w="0" w:type="dxa"/>
            <w:right w:w="108" w:type="dxa"/>
          </w:tblCellMar>
        </w:tblPrEx>
        <w:trPr>
          <w:trHeight w:val="85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3231">
            <w:pPr>
              <w:tabs>
                <w:tab w:val="left" w:pos="2443"/>
              </w:tabs>
              <w:rPr>
                <w:rFonts w:hint="eastAsia" w:ascii="宋体" w:hAnsi="宋体" w:eastAsia="宋体" w:cs="宋体"/>
                <w:highlight w:val="none"/>
              </w:rPr>
            </w:pPr>
            <w:r>
              <w:rPr>
                <w:rFonts w:hint="eastAsia" w:ascii="宋体" w:hAnsi="宋体" w:eastAsia="宋体" w:cs="宋体"/>
                <w:highlight w:val="none"/>
              </w:rPr>
              <w:t>备注：</w:t>
            </w:r>
          </w:p>
          <w:p w14:paraId="327B326C">
            <w:pPr>
              <w:tabs>
                <w:tab w:val="left" w:pos="2443"/>
              </w:tabs>
              <w:rPr>
                <w:rFonts w:hint="eastAsia"/>
                <w:highlight w:val="none"/>
                <w:lang w:val="en-US" w:eastAsia="zh-CN"/>
              </w:rPr>
            </w:pPr>
            <w:r>
              <w:rPr>
                <w:rFonts w:hint="eastAsia"/>
                <w:highlight w:val="none"/>
                <w:lang w:val="en-US" w:eastAsia="zh-CN"/>
              </w:rPr>
              <w:t>1.以上招标量为暂定招标量，具体以实际发生量为准。</w:t>
            </w:r>
          </w:p>
          <w:p w14:paraId="4E4C2CB7">
            <w:pPr>
              <w:tabs>
                <w:tab w:val="left" w:pos="2443"/>
              </w:tabs>
              <w:rPr>
                <w:rFonts w:hint="eastAsia" w:ascii="宋体" w:hAnsi="宋体" w:eastAsia="宋体" w:cs="宋体"/>
                <w:highlight w:val="none"/>
                <w:lang w:eastAsia="zh-CN"/>
              </w:rPr>
            </w:pPr>
            <w:r>
              <w:rPr>
                <w:rFonts w:hint="eastAsia" w:hAnsi="宋体" w:cs="宋体"/>
                <w:highlight w:val="none"/>
                <w:lang w:val="en-US" w:eastAsia="zh-CN" w:bidi="ar"/>
              </w:rPr>
              <w:t>2.</w:t>
            </w:r>
            <w:r>
              <w:rPr>
                <w:rFonts w:hint="eastAsia" w:ascii="宋体" w:hAnsi="宋体" w:eastAsia="宋体" w:cs="宋体"/>
                <w:highlight w:val="none"/>
                <w:lang w:bidi="ar"/>
              </w:rPr>
              <w:t>线路参考运距暂按市场中心定位点测算</w:t>
            </w:r>
            <w:r>
              <w:rPr>
                <w:rFonts w:hint="eastAsia" w:hAnsi="宋体" w:cs="宋体"/>
                <w:highlight w:val="none"/>
                <w:lang w:eastAsia="zh-CN" w:bidi="ar"/>
              </w:rPr>
              <w:t>，</w:t>
            </w:r>
            <w:r>
              <w:rPr>
                <w:rFonts w:hint="eastAsia" w:hAnsi="宋体" w:cs="宋体"/>
                <w:highlight w:val="none"/>
                <w:lang w:val="en-US" w:eastAsia="zh-CN" w:bidi="ar"/>
              </w:rPr>
              <w:t>实际运费按照单公里运价*实际运距进行结算</w:t>
            </w:r>
            <w:r>
              <w:rPr>
                <w:rFonts w:hint="eastAsia" w:hAnsi="宋体" w:cs="宋体"/>
                <w:highlight w:val="none"/>
                <w:lang w:eastAsia="zh-CN" w:bidi="ar"/>
              </w:rPr>
              <w:t>。</w:t>
            </w:r>
          </w:p>
        </w:tc>
      </w:tr>
    </w:tbl>
    <w:p w14:paraId="6683E208">
      <w:pPr>
        <w:pStyle w:val="20"/>
        <w:rPr>
          <w:rFonts w:hint="eastAsia" w:ascii="宋体" w:hAnsi="宋体" w:cs="宋体"/>
          <w:b/>
          <w:bCs/>
          <w:sz w:val="24"/>
          <w:szCs w:val="24"/>
          <w:highlight w:val="none"/>
          <w:lang w:val="en-US" w:eastAsia="zh-CN"/>
        </w:rPr>
      </w:pPr>
    </w:p>
    <w:p w14:paraId="3A37F745">
      <w:pPr>
        <w:spacing w:line="360" w:lineRule="auto"/>
        <w:rPr>
          <w:rFonts w:hint="eastAsia" w:ascii="宋体" w:hAnsi="宋体" w:eastAsia="宋体" w:cs="宋体"/>
          <w:highlight w:val="none"/>
        </w:rPr>
      </w:pPr>
      <w:r>
        <w:rPr>
          <w:rFonts w:hint="eastAsia" w:ascii="宋体" w:hAnsi="宋体" w:eastAsia="宋体" w:cs="宋体"/>
          <w:highlight w:val="none"/>
        </w:rPr>
        <w:t>报价单位名称：</w:t>
      </w:r>
    </w:p>
    <w:p w14:paraId="1A6807FB">
      <w:pPr>
        <w:spacing w:line="360" w:lineRule="auto"/>
        <w:rPr>
          <w:rFonts w:hint="eastAsia" w:ascii="宋体" w:hAnsi="宋体" w:eastAsia="宋体" w:cs="宋体"/>
          <w:highlight w:val="none"/>
        </w:rPr>
      </w:pPr>
      <w:r>
        <w:rPr>
          <w:rFonts w:hint="eastAsia" w:ascii="宋体" w:hAnsi="宋体" w:eastAsia="宋体" w:cs="宋体"/>
          <w:highlight w:val="none"/>
        </w:rPr>
        <w:t>纳税人识别号：</w:t>
      </w:r>
    </w:p>
    <w:p w14:paraId="1681B27C">
      <w:pPr>
        <w:spacing w:line="360" w:lineRule="auto"/>
        <w:rPr>
          <w:rFonts w:hint="eastAsia" w:ascii="宋体" w:hAnsi="宋体" w:eastAsia="宋体" w:cs="宋体"/>
          <w:highlight w:val="none"/>
        </w:rPr>
      </w:pPr>
      <w:r>
        <w:rPr>
          <w:rFonts w:hint="eastAsia" w:ascii="宋体" w:hAnsi="宋体" w:eastAsia="宋体" w:cs="宋体"/>
          <w:highlight w:val="none"/>
        </w:rPr>
        <w:t>开户行名称：</w:t>
      </w:r>
    </w:p>
    <w:p w14:paraId="721C814A">
      <w:pPr>
        <w:spacing w:line="360" w:lineRule="auto"/>
        <w:rPr>
          <w:rFonts w:hint="eastAsia" w:ascii="宋体" w:hAnsi="宋体" w:eastAsia="宋体" w:cs="宋体"/>
          <w:highlight w:val="none"/>
        </w:rPr>
      </w:pPr>
      <w:r>
        <w:rPr>
          <w:rFonts w:hint="eastAsia" w:ascii="宋体" w:hAnsi="宋体" w:eastAsia="宋体" w:cs="宋体"/>
          <w:highlight w:val="none"/>
        </w:rPr>
        <w:t>银行账号：</w:t>
      </w:r>
    </w:p>
    <w:p w14:paraId="30C83CA5">
      <w:pPr>
        <w:pStyle w:val="20"/>
        <w:rPr>
          <w:rFonts w:hint="eastAsia" w:ascii="宋体" w:hAnsi="宋体" w:eastAsia="宋体" w:cs="宋体"/>
          <w:sz w:val="21"/>
          <w:szCs w:val="21"/>
          <w:highlight w:val="none"/>
        </w:rPr>
      </w:pPr>
    </w:p>
    <w:p w14:paraId="533731AA">
      <w:pPr>
        <w:rPr>
          <w:rFonts w:hint="eastAsia" w:ascii="宋体" w:hAnsi="宋体" w:eastAsia="宋体" w:cs="宋体"/>
          <w:highlight w:val="none"/>
        </w:rPr>
      </w:pPr>
    </w:p>
    <w:p w14:paraId="29AF450F">
      <w:pPr>
        <w:rPr>
          <w:rFonts w:hint="eastAsia" w:ascii="宋体" w:hAnsi="宋体" w:eastAsia="宋体" w:cs="宋体"/>
          <w:highlight w:val="none"/>
        </w:rPr>
      </w:pPr>
    </w:p>
    <w:p w14:paraId="371FD492">
      <w:pPr>
        <w:spacing w:line="480" w:lineRule="auto"/>
        <w:rPr>
          <w:rFonts w:hint="eastAsia" w:ascii="宋体" w:hAnsi="宋体" w:eastAsia="宋体" w:cs="宋体"/>
          <w:highlight w:val="none"/>
        </w:rPr>
      </w:pPr>
      <w:r>
        <w:rPr>
          <w:rFonts w:hint="eastAsia" w:ascii="宋体" w:hAnsi="宋体" w:eastAsia="宋体" w:cs="宋体"/>
          <w:highlight w:val="none"/>
        </w:rPr>
        <w:t xml:space="preserve">                                       报价单位名称（签章）： </w:t>
      </w:r>
    </w:p>
    <w:p w14:paraId="778F00A6">
      <w:pPr>
        <w:spacing w:line="480" w:lineRule="auto"/>
        <w:ind w:firstLine="4830" w:firstLineChars="2300"/>
        <w:rPr>
          <w:rFonts w:hint="eastAsia" w:ascii="宋体" w:hAnsi="宋体" w:eastAsia="宋体" w:cs="宋体"/>
          <w:highlight w:val="none"/>
        </w:rPr>
      </w:pPr>
      <w:r>
        <w:rPr>
          <w:rFonts w:hint="eastAsia" w:ascii="宋体" w:hAnsi="宋体" w:eastAsia="宋体" w:cs="宋体"/>
          <w:highlight w:val="none"/>
        </w:rPr>
        <w:t>报价时间：</w:t>
      </w:r>
    </w:p>
    <w:p w14:paraId="12513AC1">
      <w:pPr>
        <w:pStyle w:val="20"/>
        <w:rPr>
          <w:rFonts w:hint="eastAsia" w:ascii="宋体" w:hAnsi="宋体" w:eastAsia="宋体" w:cs="宋体"/>
          <w:sz w:val="21"/>
          <w:szCs w:val="21"/>
          <w:highlight w:val="none"/>
        </w:rPr>
      </w:pPr>
    </w:p>
    <w:p w14:paraId="4E4DB763">
      <w:pPr>
        <w:pStyle w:val="20"/>
        <w:rPr>
          <w:rFonts w:hint="eastAsia" w:ascii="宋体" w:hAnsi="宋体" w:eastAsia="宋体" w:cs="宋体"/>
          <w:sz w:val="21"/>
          <w:szCs w:val="21"/>
          <w:highlight w:val="none"/>
        </w:rPr>
      </w:pPr>
    </w:p>
    <w:p w14:paraId="06C5EC07">
      <w:pPr>
        <w:pStyle w:val="20"/>
        <w:rPr>
          <w:rFonts w:hint="eastAsia" w:ascii="宋体" w:hAnsi="宋体" w:eastAsia="宋体" w:cs="宋体"/>
          <w:sz w:val="21"/>
          <w:szCs w:val="21"/>
          <w:highlight w:val="none"/>
        </w:rPr>
      </w:pPr>
    </w:p>
    <w:p w14:paraId="53212EC6">
      <w:pPr>
        <w:pStyle w:val="20"/>
        <w:rPr>
          <w:rFonts w:hint="eastAsia" w:ascii="宋体" w:hAnsi="宋体" w:eastAsia="宋体" w:cs="宋体"/>
          <w:sz w:val="21"/>
          <w:szCs w:val="21"/>
          <w:highlight w:val="none"/>
        </w:rPr>
      </w:pPr>
    </w:p>
    <w:p w14:paraId="332F19EB">
      <w:pPr>
        <w:pStyle w:val="20"/>
        <w:rPr>
          <w:rFonts w:hint="eastAsia" w:ascii="宋体" w:hAnsi="宋体" w:eastAsia="宋体" w:cs="宋体"/>
          <w:sz w:val="21"/>
          <w:szCs w:val="21"/>
          <w:highlight w:val="none"/>
        </w:rPr>
      </w:pPr>
    </w:p>
    <w:p w14:paraId="1E4F4E02">
      <w:pPr>
        <w:pStyle w:val="20"/>
        <w:rPr>
          <w:rFonts w:hint="eastAsia" w:ascii="宋体" w:hAnsi="宋体" w:eastAsia="宋体" w:cs="宋体"/>
          <w:sz w:val="21"/>
          <w:szCs w:val="21"/>
          <w:highlight w:val="none"/>
        </w:rPr>
      </w:pPr>
    </w:p>
    <w:p w14:paraId="718DB016">
      <w:pPr>
        <w:pStyle w:val="20"/>
        <w:rPr>
          <w:rFonts w:hint="eastAsia" w:ascii="宋体" w:hAnsi="宋体" w:eastAsia="宋体" w:cs="宋体"/>
          <w:sz w:val="21"/>
          <w:szCs w:val="21"/>
          <w:highlight w:val="none"/>
        </w:rPr>
      </w:pPr>
    </w:p>
    <w:p w14:paraId="72B74AD7">
      <w:pPr>
        <w:pStyle w:val="20"/>
        <w:rPr>
          <w:rFonts w:hint="eastAsia" w:ascii="宋体" w:hAnsi="宋体" w:eastAsia="宋体" w:cs="宋体"/>
          <w:sz w:val="21"/>
          <w:szCs w:val="21"/>
          <w:highlight w:val="none"/>
        </w:rPr>
      </w:pPr>
    </w:p>
    <w:p w14:paraId="10183E9E">
      <w:pPr>
        <w:pStyle w:val="20"/>
        <w:rPr>
          <w:rFonts w:hint="eastAsia" w:ascii="宋体" w:hAnsi="宋体" w:eastAsia="宋体" w:cs="宋体"/>
          <w:sz w:val="21"/>
          <w:szCs w:val="21"/>
          <w:highlight w:val="none"/>
        </w:rPr>
      </w:pPr>
    </w:p>
    <w:p w14:paraId="17E06F8B">
      <w:pPr>
        <w:pStyle w:val="20"/>
        <w:rPr>
          <w:rFonts w:hint="eastAsia" w:ascii="宋体" w:hAnsi="宋体" w:eastAsia="宋体" w:cs="宋体"/>
          <w:sz w:val="21"/>
          <w:szCs w:val="21"/>
          <w:highlight w:val="none"/>
        </w:rPr>
      </w:pPr>
    </w:p>
    <w:p w14:paraId="666B0B09">
      <w:pPr>
        <w:pStyle w:val="20"/>
        <w:rPr>
          <w:rFonts w:hint="eastAsia" w:ascii="宋体" w:hAnsi="宋体" w:eastAsia="宋体" w:cs="宋体"/>
          <w:sz w:val="21"/>
          <w:szCs w:val="21"/>
          <w:highlight w:val="none"/>
        </w:rPr>
      </w:pPr>
    </w:p>
    <w:p w14:paraId="38CD055C">
      <w:pPr>
        <w:spacing w:after="240" w:line="480" w:lineRule="auto"/>
        <w:ind w:right="17"/>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运输投标报价清单（五）</w:t>
      </w:r>
    </w:p>
    <w:p w14:paraId="30544A9D">
      <w:pPr>
        <w:pStyle w:val="20"/>
        <w:rPr>
          <w:rFonts w:hint="eastAsia" w:ascii="宋体" w:hAnsi="宋体" w:cs="宋体"/>
          <w:b/>
          <w:bCs/>
          <w:sz w:val="24"/>
          <w:szCs w:val="24"/>
          <w:highlight w:val="none"/>
          <w:lang w:val="en-US" w:eastAsia="zh-CN"/>
        </w:rPr>
      </w:pPr>
      <w:r>
        <w:rPr>
          <w:rFonts w:hint="eastAsia" w:ascii="宋体" w:hAnsi="宋体" w:eastAsia="宋体" w:cs="宋体"/>
          <w:b/>
          <w:bCs/>
          <w:sz w:val="30"/>
          <w:szCs w:val="30"/>
          <w:highlight w:val="none"/>
        </w:rPr>
        <w:t xml:space="preserve">                                     </w:t>
      </w:r>
      <w:r>
        <w:rPr>
          <w:rFonts w:hint="eastAsia" w:ascii="宋体" w:hAnsi="宋体" w:eastAsia="宋体" w:cs="宋体"/>
          <w:b/>
          <w:bCs/>
          <w:sz w:val="24"/>
          <w:szCs w:val="24"/>
          <w:highlight w:val="none"/>
        </w:rPr>
        <w:t>包件号：</w:t>
      </w:r>
      <w:r>
        <w:rPr>
          <w:rFonts w:hint="eastAsia" w:ascii="宋体" w:hAnsi="宋体" w:cs="宋体"/>
          <w:b/>
          <w:bCs/>
          <w:sz w:val="24"/>
          <w:szCs w:val="24"/>
          <w:highlight w:val="none"/>
          <w:lang w:val="en-US" w:eastAsia="zh-CN"/>
        </w:rPr>
        <w:t>HB</w:t>
      </w:r>
      <w:r>
        <w:rPr>
          <w:rFonts w:hint="eastAsia" w:ascii="宋体" w:hAnsi="宋体" w:eastAsia="宋体" w:cs="宋体"/>
          <w:b/>
          <w:bCs/>
          <w:sz w:val="24"/>
          <w:szCs w:val="24"/>
          <w:highlight w:val="none"/>
        </w:rPr>
        <w:t>-0</w:t>
      </w:r>
      <w:r>
        <w:rPr>
          <w:rFonts w:hint="eastAsia" w:ascii="宋体" w:hAnsi="宋体" w:cs="宋体"/>
          <w:b/>
          <w:bCs/>
          <w:sz w:val="24"/>
          <w:szCs w:val="24"/>
          <w:highlight w:val="none"/>
          <w:lang w:val="en-US" w:eastAsia="zh-CN"/>
        </w:rPr>
        <w:t>5</w:t>
      </w:r>
    </w:p>
    <w:tbl>
      <w:tblPr>
        <w:tblStyle w:val="17"/>
        <w:tblpPr w:leftFromText="180" w:rightFromText="180" w:vertAnchor="text" w:horzAnchor="page" w:tblpX="1126" w:tblpY="305"/>
        <w:tblOverlap w:val="never"/>
        <w:tblW w:w="9795" w:type="dxa"/>
        <w:tblInd w:w="0" w:type="dxa"/>
        <w:tblLayout w:type="fixed"/>
        <w:tblCellMar>
          <w:top w:w="0" w:type="dxa"/>
          <w:left w:w="108" w:type="dxa"/>
          <w:bottom w:w="0" w:type="dxa"/>
          <w:right w:w="108" w:type="dxa"/>
        </w:tblCellMar>
      </w:tblPr>
      <w:tblGrid>
        <w:gridCol w:w="715"/>
        <w:gridCol w:w="640"/>
        <w:gridCol w:w="1040"/>
        <w:gridCol w:w="791"/>
        <w:gridCol w:w="809"/>
        <w:gridCol w:w="809"/>
        <w:gridCol w:w="1055"/>
        <w:gridCol w:w="1161"/>
        <w:gridCol w:w="986"/>
        <w:gridCol w:w="665"/>
        <w:gridCol w:w="1124"/>
      </w:tblGrid>
      <w:tr w14:paraId="07BC5118">
        <w:tblPrEx>
          <w:tblCellMar>
            <w:top w:w="0" w:type="dxa"/>
            <w:left w:w="108" w:type="dxa"/>
            <w:bottom w:w="0" w:type="dxa"/>
            <w:right w:w="108" w:type="dxa"/>
          </w:tblCellMar>
        </w:tblPrEx>
        <w:trPr>
          <w:trHeight w:val="567"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876D6">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起运地</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75A29">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物料</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B4AB7">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卸货区域</w:t>
            </w:r>
          </w:p>
        </w:tc>
        <w:tc>
          <w:tcPr>
            <w:tcW w:w="791" w:type="dxa"/>
            <w:vMerge w:val="restart"/>
            <w:tcBorders>
              <w:top w:val="single" w:color="000000" w:sz="4" w:space="0"/>
              <w:left w:val="single" w:color="000000" w:sz="4" w:space="0"/>
              <w:right w:val="single" w:color="000000" w:sz="4" w:space="0"/>
            </w:tcBorders>
            <w:shd w:val="clear" w:color="auto" w:fill="auto"/>
            <w:vAlign w:val="center"/>
          </w:tcPr>
          <w:p w14:paraId="1232CD6B">
            <w:pPr>
              <w:widowControl/>
              <w:jc w:val="center"/>
              <w:textAlignment w:val="center"/>
              <w:rPr>
                <w:rFonts w:hint="eastAsia" w:ascii="宋体" w:hAnsi="宋体" w:eastAsia="宋体" w:cs="宋体"/>
                <w:sz w:val="18"/>
                <w:szCs w:val="18"/>
                <w:highlight w:val="none"/>
                <w:lang w:bidi="ar"/>
              </w:rPr>
            </w:pPr>
            <w:r>
              <w:rPr>
                <w:rFonts w:hint="eastAsia" w:hAnsi="宋体" w:cs="宋体"/>
                <w:sz w:val="18"/>
                <w:szCs w:val="18"/>
                <w:highlight w:val="none"/>
                <w:lang w:val="en-US" w:eastAsia="zh-CN" w:bidi="ar"/>
              </w:rPr>
              <w:t>起运点</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E7416">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散装招标运量(吨)</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57AF">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线路参考运距</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61E3">
            <w:pPr>
              <w:widowControl/>
              <w:jc w:val="center"/>
              <w:textAlignment w:val="center"/>
              <w:rPr>
                <w:rFonts w:hint="eastAsia" w:ascii="宋体" w:hAnsi="宋体" w:eastAsia="宋体" w:cs="宋体"/>
                <w:sz w:val="18"/>
                <w:szCs w:val="18"/>
                <w:highlight w:val="none"/>
              </w:rPr>
            </w:pPr>
            <w:r>
              <w:rPr>
                <w:rFonts w:hint="eastAsia" w:hAnsi="宋体" w:cs="宋体"/>
                <w:sz w:val="18"/>
                <w:szCs w:val="18"/>
                <w:highlight w:val="none"/>
                <w:lang w:val="en-US" w:eastAsia="zh-CN" w:bidi="ar"/>
              </w:rPr>
              <w:t>含税</w:t>
            </w:r>
            <w:r>
              <w:rPr>
                <w:rFonts w:hint="eastAsia" w:ascii="宋体" w:hAnsi="宋体" w:eastAsia="宋体" w:cs="宋体"/>
                <w:sz w:val="18"/>
                <w:szCs w:val="18"/>
                <w:highlight w:val="none"/>
                <w:lang w:bidi="ar"/>
              </w:rPr>
              <w:t>运</w:t>
            </w:r>
            <w:r>
              <w:rPr>
                <w:rFonts w:hint="eastAsia" w:hAnsi="宋体" w:cs="宋体"/>
                <w:sz w:val="18"/>
                <w:szCs w:val="18"/>
                <w:highlight w:val="none"/>
                <w:lang w:val="en-US" w:eastAsia="zh-CN" w:bidi="ar"/>
              </w:rPr>
              <w:t>费</w:t>
            </w:r>
            <w:r>
              <w:rPr>
                <w:rFonts w:hint="eastAsia" w:ascii="宋体" w:hAnsi="宋体" w:eastAsia="宋体" w:cs="宋体"/>
                <w:sz w:val="18"/>
                <w:szCs w:val="18"/>
                <w:highlight w:val="none"/>
                <w:lang w:bidi="ar"/>
              </w:rPr>
              <w:t>单价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DDE7">
            <w:pPr>
              <w:widowControl/>
              <w:jc w:val="center"/>
              <w:textAlignment w:val="center"/>
              <w:rPr>
                <w:rFonts w:hint="default" w:ascii="宋体" w:hAnsi="宋体" w:eastAsia="宋体" w:cs="宋体"/>
                <w:b w:val="0"/>
                <w:bCs w:val="0"/>
                <w:sz w:val="18"/>
                <w:szCs w:val="18"/>
                <w:highlight w:val="none"/>
                <w:lang w:val="en-US" w:eastAsia="zh-CN" w:bidi="ar"/>
              </w:rPr>
            </w:pPr>
            <w:r>
              <w:rPr>
                <w:rFonts w:hint="eastAsia" w:hAnsi="宋体" w:cs="宋体"/>
                <w:b w:val="0"/>
                <w:bCs w:val="0"/>
                <w:sz w:val="18"/>
                <w:szCs w:val="18"/>
                <w:highlight w:val="none"/>
                <w:lang w:val="en-US" w:eastAsia="zh-CN" w:bidi="ar"/>
              </w:rPr>
              <w:t>含税单公里运价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C2E2">
            <w:pPr>
              <w:widowControl/>
              <w:jc w:val="center"/>
              <w:textAlignment w:val="center"/>
              <w:rPr>
                <w:rFonts w:hint="eastAsia" w:ascii="宋体" w:hAnsi="宋体" w:eastAsia="宋体" w:cs="宋体"/>
                <w:sz w:val="18"/>
                <w:szCs w:val="18"/>
                <w:highlight w:val="none"/>
                <w:lang w:eastAsia="zh-CN"/>
              </w:rPr>
            </w:pPr>
            <w:r>
              <w:rPr>
                <w:rFonts w:hint="eastAsia" w:hAnsi="宋体" w:cs="宋体"/>
                <w:b w:val="0"/>
                <w:bCs w:val="0"/>
                <w:sz w:val="18"/>
                <w:szCs w:val="18"/>
                <w:highlight w:val="none"/>
                <w:lang w:val="en-US" w:eastAsia="zh-CN" w:bidi="ar"/>
              </w:rPr>
              <w:t>含税</w:t>
            </w:r>
            <w:r>
              <w:rPr>
                <w:rFonts w:hint="eastAsia" w:ascii="宋体" w:hAnsi="宋体" w:eastAsia="宋体" w:cs="宋体"/>
                <w:b w:val="0"/>
                <w:bCs w:val="0"/>
                <w:sz w:val="18"/>
                <w:szCs w:val="18"/>
                <w:highlight w:val="none"/>
                <w:lang w:bidi="ar"/>
              </w:rPr>
              <w:t>运</w:t>
            </w:r>
            <w:r>
              <w:rPr>
                <w:rFonts w:hint="eastAsia" w:hAnsi="宋体" w:cs="宋体"/>
                <w:b w:val="0"/>
                <w:bCs w:val="0"/>
                <w:sz w:val="18"/>
                <w:szCs w:val="18"/>
                <w:highlight w:val="none"/>
                <w:lang w:val="en-US" w:eastAsia="zh-CN" w:bidi="ar"/>
              </w:rPr>
              <w:t>费</w:t>
            </w:r>
            <w:r>
              <w:rPr>
                <w:rFonts w:hint="eastAsia" w:hAnsi="宋体" w:cs="宋体"/>
                <w:sz w:val="18"/>
                <w:szCs w:val="18"/>
                <w:highlight w:val="none"/>
                <w:lang w:val="en-US" w:eastAsia="zh-CN" w:bidi="ar"/>
              </w:rPr>
              <w:t>总额</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DCD41">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税率</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5439E">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备注</w:t>
            </w:r>
          </w:p>
        </w:tc>
      </w:tr>
      <w:tr w14:paraId="00F1CD65">
        <w:tblPrEx>
          <w:tblCellMar>
            <w:top w:w="0" w:type="dxa"/>
            <w:left w:w="108" w:type="dxa"/>
            <w:bottom w:w="0" w:type="dxa"/>
            <w:right w:w="108" w:type="dxa"/>
          </w:tblCellMar>
        </w:tblPrEx>
        <w:trPr>
          <w:trHeight w:val="564"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22EFB">
            <w:pPr>
              <w:jc w:val="center"/>
              <w:rPr>
                <w:rFonts w:hint="eastAsia" w:ascii="宋体" w:hAnsi="宋体" w:eastAsia="宋体" w:cs="宋体"/>
                <w:sz w:val="18"/>
                <w:szCs w:val="18"/>
                <w:highlight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A19F">
            <w:pPr>
              <w:jc w:val="center"/>
              <w:rPr>
                <w:rFonts w:hint="eastAsia" w:ascii="宋体" w:hAnsi="宋体" w:eastAsia="宋体" w:cs="宋体"/>
                <w:sz w:val="18"/>
                <w:szCs w:val="18"/>
                <w:highlight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04DC4">
            <w:pPr>
              <w:jc w:val="center"/>
              <w:rPr>
                <w:rFonts w:hint="eastAsia" w:ascii="宋体" w:hAnsi="宋体" w:eastAsia="宋体" w:cs="宋体"/>
                <w:sz w:val="18"/>
                <w:szCs w:val="18"/>
                <w:highlight w:val="none"/>
              </w:rPr>
            </w:pPr>
          </w:p>
        </w:tc>
        <w:tc>
          <w:tcPr>
            <w:tcW w:w="791" w:type="dxa"/>
            <w:vMerge w:val="continue"/>
            <w:tcBorders>
              <w:left w:val="single" w:color="000000" w:sz="4" w:space="0"/>
              <w:bottom w:val="single" w:color="000000" w:sz="4" w:space="0"/>
              <w:right w:val="single" w:color="000000" w:sz="4" w:space="0"/>
            </w:tcBorders>
            <w:shd w:val="clear" w:color="auto" w:fill="auto"/>
            <w:vAlign w:val="center"/>
          </w:tcPr>
          <w:p w14:paraId="5345BB3E">
            <w:pPr>
              <w:jc w:val="center"/>
              <w:rPr>
                <w:rFonts w:hint="eastAsia" w:ascii="宋体" w:hAnsi="宋体" w:eastAsia="宋体" w:cs="宋体"/>
                <w:sz w:val="18"/>
                <w:szCs w:val="18"/>
                <w:highlight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80D78">
            <w:pPr>
              <w:jc w:val="center"/>
              <w:rPr>
                <w:rFonts w:hint="eastAsia" w:ascii="宋体" w:hAnsi="宋体" w:eastAsia="宋体" w:cs="宋体"/>
                <w:sz w:val="18"/>
                <w:szCs w:val="18"/>
                <w:highlight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B0F6">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（公里）</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8B62">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（元/吨）</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6F40">
            <w:pPr>
              <w:widowControl/>
              <w:jc w:val="center"/>
              <w:textAlignment w:val="center"/>
              <w:rPr>
                <w:rFonts w:hint="eastAsia" w:ascii="宋体" w:hAnsi="宋体" w:eastAsia="宋体" w:cs="宋体"/>
                <w:sz w:val="18"/>
                <w:szCs w:val="18"/>
                <w:highlight w:val="none"/>
                <w:lang w:eastAsia="zh-CN" w:bidi="ar"/>
              </w:rPr>
            </w:pPr>
            <w:r>
              <w:rPr>
                <w:rFonts w:hint="eastAsia" w:hAnsi="宋体" w:cs="宋体"/>
                <w:sz w:val="18"/>
                <w:szCs w:val="18"/>
                <w:highlight w:val="none"/>
                <w:lang w:eastAsia="zh-CN" w:bidi="ar"/>
              </w:rPr>
              <w:t>（</w:t>
            </w:r>
            <w:r>
              <w:rPr>
                <w:rFonts w:hint="eastAsia" w:hAnsi="宋体" w:cs="宋体"/>
                <w:sz w:val="18"/>
                <w:szCs w:val="18"/>
                <w:highlight w:val="none"/>
                <w:lang w:val="en-US" w:eastAsia="zh-CN" w:bidi="ar"/>
              </w:rPr>
              <w:t>元/公里</w:t>
            </w:r>
            <w:r>
              <w:rPr>
                <w:rFonts w:hint="eastAsia" w:hAnsi="宋体" w:cs="宋体"/>
                <w:sz w:val="18"/>
                <w:szCs w:val="18"/>
                <w:highlight w:val="none"/>
                <w:lang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B244">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（元）</w:t>
            </w: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25F04">
            <w:pPr>
              <w:jc w:val="center"/>
              <w:rPr>
                <w:rFonts w:hint="eastAsia" w:ascii="宋体" w:hAnsi="宋体" w:eastAsia="宋体" w:cs="宋体"/>
                <w:sz w:val="18"/>
                <w:szCs w:val="18"/>
                <w:highlight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F1C1C">
            <w:pPr>
              <w:jc w:val="center"/>
              <w:rPr>
                <w:rFonts w:hint="eastAsia" w:ascii="宋体" w:hAnsi="宋体" w:eastAsia="宋体" w:cs="宋体"/>
                <w:sz w:val="18"/>
                <w:szCs w:val="18"/>
                <w:highlight w:val="none"/>
              </w:rPr>
            </w:pPr>
          </w:p>
        </w:tc>
      </w:tr>
      <w:tr w14:paraId="67F31BE7">
        <w:tblPrEx>
          <w:tblCellMar>
            <w:top w:w="0" w:type="dxa"/>
            <w:left w:w="108" w:type="dxa"/>
            <w:bottom w:w="0" w:type="dxa"/>
            <w:right w:w="108" w:type="dxa"/>
          </w:tblCellMar>
        </w:tblPrEx>
        <w:trPr>
          <w:trHeight w:val="499" w:hRule="atLeast"/>
        </w:trPr>
        <w:tc>
          <w:tcPr>
            <w:tcW w:w="715" w:type="dxa"/>
            <w:vMerge w:val="restart"/>
            <w:tcBorders>
              <w:top w:val="single" w:color="000000" w:sz="4" w:space="0"/>
              <w:left w:val="single" w:color="000000" w:sz="4" w:space="0"/>
              <w:right w:val="single" w:color="000000" w:sz="4" w:space="0"/>
            </w:tcBorders>
            <w:shd w:val="clear" w:color="auto" w:fill="auto"/>
            <w:vAlign w:val="center"/>
          </w:tcPr>
          <w:p w14:paraId="0F108E32">
            <w:pPr>
              <w:widowControl/>
              <w:jc w:val="center"/>
              <w:textAlignment w:val="center"/>
              <w:rPr>
                <w:rFonts w:hint="eastAsia" w:ascii="宋体" w:hAnsi="宋体" w:eastAsia="宋体" w:cs="宋体"/>
                <w:highlight w:val="none"/>
              </w:rPr>
            </w:pPr>
            <w:r>
              <w:rPr>
                <w:rFonts w:hint="eastAsia" w:ascii="宋体" w:hAnsi="宋体" w:eastAsia="宋体" w:cs="宋体"/>
                <w:highlight w:val="none"/>
                <w:lang w:bidi="ar"/>
              </w:rPr>
              <w:t>湖北京兰水泥集团有限公司</w:t>
            </w:r>
          </w:p>
        </w:tc>
        <w:tc>
          <w:tcPr>
            <w:tcW w:w="640" w:type="dxa"/>
            <w:vMerge w:val="restart"/>
            <w:tcBorders>
              <w:top w:val="single" w:color="000000" w:sz="4" w:space="0"/>
              <w:left w:val="single" w:color="000000" w:sz="4" w:space="0"/>
              <w:right w:val="single" w:color="000000" w:sz="4" w:space="0"/>
            </w:tcBorders>
            <w:shd w:val="clear" w:color="auto" w:fill="auto"/>
            <w:vAlign w:val="center"/>
          </w:tcPr>
          <w:p w14:paraId="03BF4DB0">
            <w:pPr>
              <w:widowControl/>
              <w:jc w:val="center"/>
              <w:textAlignment w:val="center"/>
              <w:rPr>
                <w:rFonts w:hint="eastAsia" w:ascii="宋体" w:hAnsi="宋体" w:eastAsia="宋体" w:cs="宋体"/>
                <w:highlight w:val="none"/>
              </w:rPr>
            </w:pPr>
            <w:r>
              <w:rPr>
                <w:rFonts w:hint="eastAsia" w:ascii="宋体" w:hAnsi="宋体" w:eastAsia="宋体" w:cs="宋体"/>
                <w:highlight w:val="none"/>
                <w:lang w:bidi="ar"/>
              </w:rPr>
              <w:t>散装水泥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A0D9">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汉川</w:t>
            </w:r>
          </w:p>
        </w:tc>
        <w:tc>
          <w:tcPr>
            <w:tcW w:w="791" w:type="dxa"/>
            <w:tcBorders>
              <w:top w:val="single" w:color="000000" w:sz="4" w:space="0"/>
              <w:left w:val="nil"/>
              <w:bottom w:val="single" w:color="000000" w:sz="4" w:space="0"/>
              <w:right w:val="single" w:color="000000" w:sz="4" w:space="0"/>
            </w:tcBorders>
            <w:shd w:val="clear" w:color="auto" w:fill="auto"/>
            <w:vAlign w:val="center"/>
          </w:tcPr>
          <w:p w14:paraId="124040DB">
            <w:pPr>
              <w:keepNext w:val="0"/>
              <w:keepLines w:val="0"/>
              <w:widowControl/>
              <w:suppressLineNumbers w:val="0"/>
              <w:jc w:val="center"/>
              <w:textAlignment w:val="center"/>
              <w:rPr>
                <w:rFonts w:hint="eastAsia" w:ascii="宋体" w:hAnsi="宋体" w:eastAsia="宋体" w:cs="宋体"/>
                <w:color w:val="00000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钱场</w:t>
            </w:r>
          </w:p>
        </w:tc>
        <w:tc>
          <w:tcPr>
            <w:tcW w:w="809" w:type="dxa"/>
            <w:tcBorders>
              <w:top w:val="single" w:color="000000" w:sz="4" w:space="0"/>
              <w:left w:val="nil"/>
              <w:bottom w:val="single" w:color="000000" w:sz="4" w:space="0"/>
              <w:right w:val="single" w:color="000000" w:sz="4" w:space="0"/>
            </w:tcBorders>
            <w:shd w:val="clear" w:color="auto" w:fill="auto"/>
            <w:vAlign w:val="center"/>
          </w:tcPr>
          <w:p w14:paraId="7B6B2058">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F626">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110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9C31">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7C99">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689E">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FE1F">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6F73">
            <w:pPr>
              <w:jc w:val="center"/>
              <w:rPr>
                <w:rFonts w:hint="default" w:ascii="宋体" w:hAnsi="宋体" w:eastAsia="宋体" w:cs="宋体"/>
                <w:sz w:val="22"/>
                <w:szCs w:val="22"/>
                <w:highlight w:val="none"/>
                <w:lang w:val="en-US" w:eastAsia="zh-CN"/>
              </w:rPr>
            </w:pPr>
          </w:p>
        </w:tc>
      </w:tr>
      <w:tr w14:paraId="4A6931BF">
        <w:tblPrEx>
          <w:tblCellMar>
            <w:top w:w="0" w:type="dxa"/>
            <w:left w:w="108" w:type="dxa"/>
            <w:bottom w:w="0" w:type="dxa"/>
            <w:right w:w="108" w:type="dxa"/>
          </w:tblCellMar>
        </w:tblPrEx>
        <w:trPr>
          <w:trHeight w:val="499" w:hRule="atLeast"/>
        </w:trPr>
        <w:tc>
          <w:tcPr>
            <w:tcW w:w="715" w:type="dxa"/>
            <w:vMerge w:val="continue"/>
            <w:tcBorders>
              <w:left w:val="single" w:color="000000" w:sz="4" w:space="0"/>
              <w:right w:val="single" w:color="000000" w:sz="4" w:space="0"/>
            </w:tcBorders>
            <w:shd w:val="clear" w:color="auto" w:fill="auto"/>
            <w:vAlign w:val="center"/>
          </w:tcPr>
          <w:p w14:paraId="4D18CC9A">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039FF2C0">
            <w:pPr>
              <w:jc w:val="center"/>
              <w:rPr>
                <w:rFonts w:hint="eastAsia" w:ascii="宋体" w:hAnsi="宋体" w:eastAsia="宋体" w:cs="宋体"/>
                <w:highlight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F619">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孝感</w:t>
            </w:r>
          </w:p>
        </w:tc>
        <w:tc>
          <w:tcPr>
            <w:tcW w:w="791" w:type="dxa"/>
            <w:tcBorders>
              <w:top w:val="single" w:color="000000" w:sz="4" w:space="0"/>
              <w:left w:val="nil"/>
              <w:bottom w:val="single" w:color="000000" w:sz="4" w:space="0"/>
              <w:right w:val="single" w:color="000000" w:sz="4" w:space="0"/>
            </w:tcBorders>
            <w:shd w:val="clear" w:color="auto" w:fill="auto"/>
            <w:vAlign w:val="center"/>
          </w:tcPr>
          <w:p w14:paraId="62314F22">
            <w:pPr>
              <w:keepNext w:val="0"/>
              <w:keepLines w:val="0"/>
              <w:widowControl/>
              <w:suppressLineNumbers w:val="0"/>
              <w:jc w:val="center"/>
              <w:textAlignment w:val="center"/>
              <w:rPr>
                <w:rFonts w:hint="eastAsia" w:ascii="宋体" w:hAnsi="宋体" w:eastAsia="宋体" w:cs="宋体"/>
                <w:color w:val="00000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永兴</w:t>
            </w:r>
          </w:p>
        </w:tc>
        <w:tc>
          <w:tcPr>
            <w:tcW w:w="809" w:type="dxa"/>
            <w:tcBorders>
              <w:top w:val="single" w:color="000000" w:sz="4" w:space="0"/>
              <w:left w:val="nil"/>
              <w:bottom w:val="single" w:color="000000" w:sz="4" w:space="0"/>
              <w:right w:val="single" w:color="000000" w:sz="4" w:space="0"/>
            </w:tcBorders>
            <w:shd w:val="clear" w:color="auto" w:fill="auto"/>
            <w:vAlign w:val="center"/>
          </w:tcPr>
          <w:p w14:paraId="6DC87BDB">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58FF">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hAnsi="宋体" w:cs="宋体"/>
                <w:i w:val="0"/>
                <w:iCs w:val="0"/>
                <w:color w:val="000000"/>
                <w:kern w:val="0"/>
                <w:sz w:val="22"/>
                <w:szCs w:val="22"/>
                <w:highlight w:val="none"/>
                <w:u w:val="none"/>
                <w:lang w:val="en-US" w:eastAsia="zh-CN" w:bidi="ar"/>
              </w:rPr>
              <w:t>30</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76E1">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183D">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CD23">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F806">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47D1">
            <w:pPr>
              <w:jc w:val="center"/>
              <w:rPr>
                <w:rFonts w:hint="eastAsia" w:ascii="宋体" w:hAnsi="宋体" w:eastAsia="宋体" w:cs="宋体"/>
                <w:sz w:val="22"/>
                <w:szCs w:val="22"/>
                <w:highlight w:val="none"/>
              </w:rPr>
            </w:pPr>
          </w:p>
        </w:tc>
      </w:tr>
      <w:tr w14:paraId="269FACDF">
        <w:tblPrEx>
          <w:tblCellMar>
            <w:top w:w="0" w:type="dxa"/>
            <w:left w:w="108" w:type="dxa"/>
            <w:bottom w:w="0" w:type="dxa"/>
            <w:right w:w="108" w:type="dxa"/>
          </w:tblCellMar>
        </w:tblPrEx>
        <w:trPr>
          <w:trHeight w:val="499" w:hRule="atLeast"/>
        </w:trPr>
        <w:tc>
          <w:tcPr>
            <w:tcW w:w="715" w:type="dxa"/>
            <w:vMerge w:val="continue"/>
            <w:tcBorders>
              <w:left w:val="single" w:color="000000" w:sz="4" w:space="0"/>
              <w:right w:val="single" w:color="000000" w:sz="4" w:space="0"/>
            </w:tcBorders>
            <w:shd w:val="clear" w:color="auto" w:fill="auto"/>
            <w:vAlign w:val="center"/>
          </w:tcPr>
          <w:p w14:paraId="31373018">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48A6FB44">
            <w:pPr>
              <w:jc w:val="center"/>
              <w:rPr>
                <w:rFonts w:hint="eastAsia" w:ascii="宋体" w:hAnsi="宋体" w:eastAsia="宋体" w:cs="宋体"/>
                <w:highlight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D9E8">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孝昌</w:t>
            </w:r>
          </w:p>
        </w:tc>
        <w:tc>
          <w:tcPr>
            <w:tcW w:w="791" w:type="dxa"/>
            <w:tcBorders>
              <w:top w:val="single" w:color="000000" w:sz="4" w:space="0"/>
              <w:left w:val="nil"/>
              <w:bottom w:val="single" w:color="000000" w:sz="4" w:space="0"/>
              <w:right w:val="single" w:color="000000" w:sz="4" w:space="0"/>
            </w:tcBorders>
            <w:shd w:val="clear" w:color="auto" w:fill="auto"/>
            <w:vAlign w:val="center"/>
          </w:tcPr>
          <w:p w14:paraId="3D4864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永兴</w:t>
            </w:r>
          </w:p>
        </w:tc>
        <w:tc>
          <w:tcPr>
            <w:tcW w:w="809" w:type="dxa"/>
            <w:tcBorders>
              <w:top w:val="single" w:color="000000" w:sz="4" w:space="0"/>
              <w:left w:val="nil"/>
              <w:bottom w:val="single" w:color="000000" w:sz="4" w:space="0"/>
              <w:right w:val="single" w:color="000000" w:sz="4" w:space="0"/>
            </w:tcBorders>
            <w:shd w:val="clear" w:color="auto" w:fill="auto"/>
            <w:vAlign w:val="center"/>
          </w:tcPr>
          <w:p w14:paraId="10D049DB">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D59D">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145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58F6">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C5ED">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2555">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28DA">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E7E2">
            <w:pPr>
              <w:jc w:val="center"/>
              <w:rPr>
                <w:rFonts w:hint="default" w:ascii="宋体" w:hAnsi="宋体" w:eastAsia="宋体" w:cs="宋体"/>
                <w:sz w:val="22"/>
                <w:szCs w:val="22"/>
                <w:highlight w:val="none"/>
                <w:lang w:val="en-US" w:eastAsia="zh-CN"/>
              </w:rPr>
            </w:pPr>
          </w:p>
        </w:tc>
      </w:tr>
      <w:tr w14:paraId="7F756650">
        <w:tblPrEx>
          <w:tblCellMar>
            <w:top w:w="0" w:type="dxa"/>
            <w:left w:w="108" w:type="dxa"/>
            <w:bottom w:w="0" w:type="dxa"/>
            <w:right w:w="108" w:type="dxa"/>
          </w:tblCellMar>
        </w:tblPrEx>
        <w:trPr>
          <w:trHeight w:val="486" w:hRule="atLeast"/>
        </w:trPr>
        <w:tc>
          <w:tcPr>
            <w:tcW w:w="715" w:type="dxa"/>
            <w:vMerge w:val="continue"/>
            <w:tcBorders>
              <w:left w:val="single" w:color="000000" w:sz="4" w:space="0"/>
              <w:right w:val="single" w:color="000000" w:sz="4" w:space="0"/>
            </w:tcBorders>
            <w:shd w:val="clear" w:color="auto" w:fill="auto"/>
            <w:vAlign w:val="center"/>
          </w:tcPr>
          <w:p w14:paraId="0A9CD3B0">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30F1F9BC">
            <w:pPr>
              <w:jc w:val="center"/>
              <w:rPr>
                <w:rFonts w:hint="eastAsia" w:ascii="宋体" w:hAnsi="宋体" w:eastAsia="宋体" w:cs="宋体"/>
                <w:highlight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F961">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大悟</w:t>
            </w:r>
          </w:p>
        </w:tc>
        <w:tc>
          <w:tcPr>
            <w:tcW w:w="791" w:type="dxa"/>
            <w:tcBorders>
              <w:top w:val="single" w:color="000000" w:sz="4" w:space="0"/>
              <w:left w:val="nil"/>
              <w:bottom w:val="nil"/>
              <w:right w:val="single" w:color="000000" w:sz="4" w:space="0"/>
            </w:tcBorders>
            <w:shd w:val="clear" w:color="auto" w:fill="auto"/>
            <w:vAlign w:val="center"/>
          </w:tcPr>
          <w:p w14:paraId="62C66B9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永兴</w:t>
            </w:r>
          </w:p>
        </w:tc>
        <w:tc>
          <w:tcPr>
            <w:tcW w:w="809" w:type="dxa"/>
            <w:tcBorders>
              <w:top w:val="single" w:color="000000" w:sz="4" w:space="0"/>
              <w:left w:val="nil"/>
              <w:bottom w:val="nil"/>
              <w:right w:val="single" w:color="000000" w:sz="4" w:space="0"/>
            </w:tcBorders>
            <w:shd w:val="clear" w:color="auto" w:fill="auto"/>
            <w:vAlign w:val="center"/>
          </w:tcPr>
          <w:p w14:paraId="6DCD0316">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3A008289">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180 </w:t>
            </w:r>
          </w:p>
        </w:tc>
        <w:tc>
          <w:tcPr>
            <w:tcW w:w="1055" w:type="dxa"/>
            <w:tcBorders>
              <w:top w:val="single" w:color="000000" w:sz="4" w:space="0"/>
              <w:left w:val="single" w:color="000000" w:sz="4" w:space="0"/>
              <w:bottom w:val="nil"/>
              <w:right w:val="single" w:color="000000" w:sz="4" w:space="0"/>
            </w:tcBorders>
            <w:shd w:val="clear" w:color="auto" w:fill="auto"/>
            <w:vAlign w:val="center"/>
          </w:tcPr>
          <w:p w14:paraId="4C451EC8">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nil"/>
              <w:right w:val="single" w:color="000000" w:sz="4" w:space="0"/>
            </w:tcBorders>
            <w:shd w:val="clear" w:color="auto" w:fill="auto"/>
            <w:vAlign w:val="center"/>
          </w:tcPr>
          <w:p w14:paraId="758857F8">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nil"/>
              <w:right w:val="single" w:color="000000" w:sz="4" w:space="0"/>
            </w:tcBorders>
            <w:shd w:val="clear" w:color="auto" w:fill="auto"/>
            <w:vAlign w:val="center"/>
          </w:tcPr>
          <w:p w14:paraId="339DD0AA">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nil"/>
              <w:right w:val="single" w:color="000000" w:sz="4" w:space="0"/>
            </w:tcBorders>
            <w:shd w:val="clear" w:color="auto" w:fill="auto"/>
            <w:vAlign w:val="center"/>
          </w:tcPr>
          <w:p w14:paraId="41BE8348">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4751EDC4">
            <w:pPr>
              <w:jc w:val="center"/>
              <w:rPr>
                <w:rFonts w:hint="eastAsia" w:ascii="宋体" w:hAnsi="宋体" w:eastAsia="宋体" w:cs="宋体"/>
                <w:sz w:val="22"/>
                <w:szCs w:val="22"/>
                <w:highlight w:val="none"/>
              </w:rPr>
            </w:pPr>
          </w:p>
        </w:tc>
      </w:tr>
      <w:tr w14:paraId="382222AB">
        <w:tblPrEx>
          <w:tblCellMar>
            <w:top w:w="0" w:type="dxa"/>
            <w:left w:w="108" w:type="dxa"/>
            <w:bottom w:w="0" w:type="dxa"/>
            <w:right w:w="108" w:type="dxa"/>
          </w:tblCellMar>
        </w:tblPrEx>
        <w:trPr>
          <w:trHeight w:val="486" w:hRule="atLeast"/>
        </w:trPr>
        <w:tc>
          <w:tcPr>
            <w:tcW w:w="715" w:type="dxa"/>
            <w:vMerge w:val="continue"/>
            <w:tcBorders>
              <w:left w:val="single" w:color="000000" w:sz="4" w:space="0"/>
              <w:right w:val="single" w:color="000000" w:sz="4" w:space="0"/>
            </w:tcBorders>
            <w:shd w:val="clear" w:color="auto" w:fill="auto"/>
            <w:vAlign w:val="center"/>
          </w:tcPr>
          <w:p w14:paraId="6A4D5FFA">
            <w:pPr>
              <w:jc w:val="center"/>
              <w:rPr>
                <w:rFonts w:hint="eastAsia" w:ascii="宋体" w:hAnsi="宋体" w:eastAsia="宋体" w:cs="宋体"/>
                <w:highlight w:val="none"/>
              </w:rPr>
            </w:pPr>
          </w:p>
        </w:tc>
        <w:tc>
          <w:tcPr>
            <w:tcW w:w="640" w:type="dxa"/>
            <w:vMerge w:val="continue"/>
            <w:tcBorders>
              <w:left w:val="single" w:color="000000" w:sz="4" w:space="0"/>
              <w:right w:val="single" w:color="000000" w:sz="4" w:space="0"/>
            </w:tcBorders>
            <w:shd w:val="clear" w:color="auto" w:fill="auto"/>
            <w:vAlign w:val="center"/>
          </w:tcPr>
          <w:p w14:paraId="344BD1ED">
            <w:pPr>
              <w:jc w:val="center"/>
              <w:rPr>
                <w:rFonts w:hint="eastAsia" w:ascii="宋体" w:hAnsi="宋体" w:eastAsia="宋体" w:cs="宋体"/>
                <w:highlight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4B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河南</w:t>
            </w:r>
          </w:p>
          <w:p w14:paraId="0F9601F2">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信阳</w:t>
            </w:r>
            <w:r>
              <w:rPr>
                <w:rFonts w:hint="eastAsia" w:hAnsi="宋体" w:cs="宋体"/>
                <w:i w:val="0"/>
                <w:iCs w:val="0"/>
                <w:color w:val="000000"/>
                <w:kern w:val="0"/>
                <w:sz w:val="22"/>
                <w:szCs w:val="22"/>
                <w:highlight w:val="none"/>
                <w:u w:val="none"/>
                <w:lang w:val="en-US" w:eastAsia="zh-CN" w:bidi="ar"/>
              </w:rPr>
              <w:t>）</w:t>
            </w:r>
          </w:p>
        </w:tc>
        <w:tc>
          <w:tcPr>
            <w:tcW w:w="791" w:type="dxa"/>
            <w:tcBorders>
              <w:top w:val="single" w:color="000000" w:sz="4" w:space="0"/>
              <w:left w:val="nil"/>
              <w:bottom w:val="nil"/>
              <w:right w:val="single" w:color="000000" w:sz="4" w:space="0"/>
            </w:tcBorders>
            <w:shd w:val="clear" w:color="auto" w:fill="auto"/>
            <w:vAlign w:val="center"/>
          </w:tcPr>
          <w:p w14:paraId="6D1B337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永兴</w:t>
            </w:r>
          </w:p>
        </w:tc>
        <w:tc>
          <w:tcPr>
            <w:tcW w:w="809" w:type="dxa"/>
            <w:tcBorders>
              <w:top w:val="single" w:color="000000" w:sz="4" w:space="0"/>
              <w:left w:val="nil"/>
              <w:bottom w:val="nil"/>
              <w:right w:val="single" w:color="000000" w:sz="4" w:space="0"/>
            </w:tcBorders>
            <w:shd w:val="clear" w:color="auto" w:fill="auto"/>
            <w:vAlign w:val="center"/>
          </w:tcPr>
          <w:p w14:paraId="2644D3B6">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10000</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70D68A66">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220 </w:t>
            </w:r>
          </w:p>
        </w:tc>
        <w:tc>
          <w:tcPr>
            <w:tcW w:w="1055" w:type="dxa"/>
            <w:tcBorders>
              <w:top w:val="single" w:color="000000" w:sz="4" w:space="0"/>
              <w:left w:val="single" w:color="000000" w:sz="4" w:space="0"/>
              <w:bottom w:val="nil"/>
              <w:right w:val="single" w:color="000000" w:sz="4" w:space="0"/>
            </w:tcBorders>
            <w:shd w:val="clear" w:color="auto" w:fill="auto"/>
            <w:vAlign w:val="center"/>
          </w:tcPr>
          <w:p w14:paraId="12E7AD88">
            <w:pPr>
              <w:widowControl/>
              <w:jc w:val="center"/>
              <w:textAlignment w:val="center"/>
              <w:rPr>
                <w:rFonts w:hint="eastAsia" w:ascii="宋体" w:hAnsi="宋体" w:eastAsia="宋体" w:cs="宋体"/>
                <w:highlight w:val="none"/>
              </w:rPr>
            </w:pPr>
          </w:p>
        </w:tc>
        <w:tc>
          <w:tcPr>
            <w:tcW w:w="1161" w:type="dxa"/>
            <w:tcBorders>
              <w:top w:val="single" w:color="000000" w:sz="4" w:space="0"/>
              <w:left w:val="single" w:color="000000" w:sz="4" w:space="0"/>
              <w:bottom w:val="nil"/>
              <w:right w:val="single" w:color="000000" w:sz="4" w:space="0"/>
            </w:tcBorders>
            <w:shd w:val="clear" w:color="auto" w:fill="auto"/>
            <w:vAlign w:val="center"/>
          </w:tcPr>
          <w:p w14:paraId="1B40037A">
            <w:pPr>
              <w:widowControl/>
              <w:jc w:val="center"/>
              <w:textAlignment w:val="center"/>
              <w:rPr>
                <w:rFonts w:hint="eastAsia" w:ascii="宋体" w:hAnsi="宋体" w:eastAsia="宋体" w:cs="宋体"/>
                <w:color w:val="000000"/>
                <w:sz w:val="22"/>
                <w:szCs w:val="22"/>
                <w:highlight w:val="none"/>
                <w:lang w:bidi="ar"/>
              </w:rPr>
            </w:pPr>
          </w:p>
        </w:tc>
        <w:tc>
          <w:tcPr>
            <w:tcW w:w="986" w:type="dxa"/>
            <w:tcBorders>
              <w:top w:val="single" w:color="000000" w:sz="4" w:space="0"/>
              <w:left w:val="single" w:color="000000" w:sz="4" w:space="0"/>
              <w:bottom w:val="nil"/>
              <w:right w:val="single" w:color="000000" w:sz="4" w:space="0"/>
            </w:tcBorders>
            <w:shd w:val="clear" w:color="auto" w:fill="auto"/>
            <w:vAlign w:val="center"/>
          </w:tcPr>
          <w:p w14:paraId="15FCF925">
            <w:pPr>
              <w:widowControl/>
              <w:jc w:val="center"/>
              <w:textAlignment w:val="center"/>
              <w:rPr>
                <w:rFonts w:hint="eastAsia" w:ascii="宋体" w:hAnsi="宋体" w:eastAsia="宋体" w:cs="宋体"/>
                <w:color w:val="000000"/>
                <w:sz w:val="22"/>
                <w:szCs w:val="22"/>
                <w:highlight w:val="none"/>
                <w:lang w:bidi="ar"/>
              </w:rPr>
            </w:pPr>
          </w:p>
        </w:tc>
        <w:tc>
          <w:tcPr>
            <w:tcW w:w="665" w:type="dxa"/>
            <w:tcBorders>
              <w:top w:val="single" w:color="000000" w:sz="4" w:space="0"/>
              <w:left w:val="single" w:color="000000" w:sz="4" w:space="0"/>
              <w:bottom w:val="nil"/>
              <w:right w:val="single" w:color="000000" w:sz="4" w:space="0"/>
            </w:tcBorders>
            <w:shd w:val="clear" w:color="auto" w:fill="auto"/>
            <w:vAlign w:val="center"/>
          </w:tcPr>
          <w:p w14:paraId="0774E5B6">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389A4AB6">
            <w:pPr>
              <w:jc w:val="center"/>
              <w:rPr>
                <w:rFonts w:hint="eastAsia" w:ascii="宋体" w:hAnsi="宋体" w:eastAsia="宋体" w:cs="宋体"/>
                <w:sz w:val="22"/>
                <w:szCs w:val="22"/>
                <w:highlight w:val="none"/>
              </w:rPr>
            </w:pPr>
          </w:p>
        </w:tc>
      </w:tr>
      <w:tr w14:paraId="45FF8424">
        <w:tblPrEx>
          <w:tblCellMar>
            <w:top w:w="0" w:type="dxa"/>
            <w:left w:w="108" w:type="dxa"/>
            <w:bottom w:w="0" w:type="dxa"/>
            <w:right w:w="108" w:type="dxa"/>
          </w:tblCellMar>
        </w:tblPrEx>
        <w:trPr>
          <w:trHeight w:val="550" w:hRule="atLeast"/>
        </w:trPr>
        <w:tc>
          <w:tcPr>
            <w:tcW w:w="23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F63C">
            <w:pPr>
              <w:widowControl/>
              <w:jc w:val="center"/>
              <w:textAlignment w:val="center"/>
              <w:rPr>
                <w:rFonts w:hint="eastAsia" w:ascii="宋体" w:hAnsi="宋体" w:eastAsia="宋体" w:cs="宋体"/>
                <w:b/>
                <w:bCs/>
                <w:sz w:val="22"/>
                <w:szCs w:val="22"/>
                <w:highlight w:val="none"/>
              </w:rPr>
            </w:pPr>
            <w:r>
              <w:rPr>
                <w:rFonts w:hint="eastAsia" w:hAnsi="宋体" w:cs="宋体"/>
                <w:b/>
                <w:bCs/>
                <w:sz w:val="22"/>
                <w:szCs w:val="22"/>
                <w:highlight w:val="none"/>
                <w:lang w:val="en-US" w:eastAsia="zh-CN" w:bidi="ar"/>
              </w:rPr>
              <w:t>孝感</w:t>
            </w:r>
            <w:r>
              <w:rPr>
                <w:rFonts w:hint="eastAsia" w:ascii="宋体" w:hAnsi="宋体" w:eastAsia="宋体" w:cs="宋体"/>
                <w:b/>
                <w:bCs/>
                <w:sz w:val="22"/>
                <w:szCs w:val="22"/>
                <w:highlight w:val="none"/>
                <w:lang w:bidi="ar"/>
              </w:rPr>
              <w:t>大区/散装合计</w:t>
            </w:r>
          </w:p>
        </w:tc>
        <w:tc>
          <w:tcPr>
            <w:tcW w:w="791" w:type="dxa"/>
            <w:tcBorders>
              <w:top w:val="single" w:color="000000" w:sz="4" w:space="0"/>
              <w:left w:val="nil"/>
              <w:bottom w:val="single" w:color="000000" w:sz="4" w:space="0"/>
              <w:right w:val="single" w:color="000000" w:sz="4" w:space="0"/>
            </w:tcBorders>
            <w:shd w:val="clear" w:color="auto" w:fill="auto"/>
            <w:noWrap/>
            <w:vAlign w:val="center"/>
          </w:tcPr>
          <w:p w14:paraId="0A00FCE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809" w:type="dxa"/>
            <w:tcBorders>
              <w:top w:val="single" w:color="000000" w:sz="4" w:space="0"/>
              <w:left w:val="nil"/>
              <w:bottom w:val="single" w:color="000000" w:sz="4" w:space="0"/>
              <w:right w:val="single" w:color="000000" w:sz="4" w:space="0"/>
            </w:tcBorders>
            <w:shd w:val="clear" w:color="auto" w:fill="auto"/>
            <w:noWrap/>
            <w:vAlign w:val="center"/>
          </w:tcPr>
          <w:p w14:paraId="231ABCD2">
            <w:pPr>
              <w:keepNext w:val="0"/>
              <w:keepLines w:val="0"/>
              <w:widowControl/>
              <w:suppressLineNumbers w:val="0"/>
              <w:jc w:val="center"/>
              <w:textAlignment w:val="center"/>
              <w:rPr>
                <w:rFonts w:hint="eastAsia"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50000</w:t>
            </w:r>
          </w:p>
        </w:tc>
        <w:tc>
          <w:tcPr>
            <w:tcW w:w="80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838D8CF">
            <w:pPr>
              <w:jc w:val="center"/>
              <w:rPr>
                <w:rFonts w:hint="eastAsia" w:ascii="宋体" w:hAnsi="宋体" w:eastAsia="宋体" w:cs="宋体"/>
                <w:sz w:val="22"/>
                <w:szCs w:val="22"/>
                <w:highlight w:val="none"/>
              </w:rPr>
            </w:pPr>
          </w:p>
        </w:tc>
        <w:tc>
          <w:tcPr>
            <w:tcW w:w="105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0AFD50C">
            <w:pPr>
              <w:jc w:val="center"/>
              <w:rPr>
                <w:rFonts w:hint="eastAsia" w:ascii="宋体" w:hAnsi="宋体" w:eastAsia="宋体" w:cs="宋体"/>
                <w:sz w:val="22"/>
                <w:szCs w:val="22"/>
                <w:highlight w:val="none"/>
              </w:rPr>
            </w:pPr>
          </w:p>
        </w:tc>
        <w:tc>
          <w:tcPr>
            <w:tcW w:w="1161"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7402E53">
            <w:pPr>
              <w:jc w:val="center"/>
              <w:rPr>
                <w:rFonts w:hint="eastAsia" w:ascii="宋体" w:hAnsi="宋体" w:eastAsia="宋体" w:cs="宋体"/>
                <w:sz w:val="22"/>
                <w:szCs w:val="22"/>
                <w:highlight w:val="none"/>
              </w:rPr>
            </w:pPr>
          </w:p>
        </w:tc>
        <w:tc>
          <w:tcPr>
            <w:tcW w:w="98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55B5303">
            <w:pPr>
              <w:jc w:val="center"/>
              <w:rPr>
                <w:rFonts w:hint="eastAsia" w:ascii="宋体" w:hAnsi="宋体" w:eastAsia="宋体" w:cs="宋体"/>
                <w:sz w:val="22"/>
                <w:szCs w:val="22"/>
                <w:highlight w:val="none"/>
              </w:rPr>
            </w:pPr>
          </w:p>
        </w:tc>
        <w:tc>
          <w:tcPr>
            <w:tcW w:w="66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C9D69E3">
            <w:pPr>
              <w:jc w:val="center"/>
              <w:rPr>
                <w:rFonts w:hint="eastAsia" w:ascii="宋体" w:hAnsi="宋体" w:eastAsia="宋体" w:cs="宋体"/>
                <w:sz w:val="22"/>
                <w:szCs w:val="22"/>
                <w:highlight w:val="none"/>
              </w:rPr>
            </w:pPr>
          </w:p>
        </w:tc>
        <w:tc>
          <w:tcPr>
            <w:tcW w:w="11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184FCE8">
            <w:pPr>
              <w:jc w:val="center"/>
              <w:rPr>
                <w:rFonts w:hint="eastAsia" w:ascii="宋体" w:hAnsi="宋体" w:eastAsia="宋体" w:cs="宋体"/>
                <w:sz w:val="22"/>
                <w:szCs w:val="22"/>
                <w:highlight w:val="none"/>
              </w:rPr>
            </w:pPr>
          </w:p>
        </w:tc>
      </w:tr>
      <w:tr w14:paraId="187AF855">
        <w:tblPrEx>
          <w:tblCellMar>
            <w:top w:w="0" w:type="dxa"/>
            <w:left w:w="108" w:type="dxa"/>
            <w:bottom w:w="0" w:type="dxa"/>
            <w:right w:w="108" w:type="dxa"/>
          </w:tblCellMar>
        </w:tblPrEx>
        <w:trPr>
          <w:trHeight w:val="85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FE05">
            <w:pPr>
              <w:tabs>
                <w:tab w:val="left" w:pos="2443"/>
              </w:tabs>
              <w:rPr>
                <w:rFonts w:hint="eastAsia" w:ascii="宋体" w:hAnsi="宋体" w:eastAsia="宋体" w:cs="宋体"/>
                <w:highlight w:val="none"/>
              </w:rPr>
            </w:pPr>
            <w:r>
              <w:rPr>
                <w:rFonts w:hint="eastAsia" w:ascii="宋体" w:hAnsi="宋体" w:eastAsia="宋体" w:cs="宋体"/>
                <w:highlight w:val="none"/>
              </w:rPr>
              <w:t>备注：</w:t>
            </w:r>
          </w:p>
          <w:p w14:paraId="62B92E98">
            <w:pPr>
              <w:tabs>
                <w:tab w:val="left" w:pos="2443"/>
              </w:tabs>
              <w:rPr>
                <w:rFonts w:hint="eastAsia"/>
                <w:highlight w:val="none"/>
                <w:lang w:val="en-US" w:eastAsia="zh-CN"/>
              </w:rPr>
            </w:pPr>
            <w:r>
              <w:rPr>
                <w:rFonts w:hint="eastAsia"/>
                <w:highlight w:val="none"/>
                <w:lang w:val="en-US" w:eastAsia="zh-CN"/>
              </w:rPr>
              <w:t>1.以上招标量为暂定招标量，具体以实际发生量为准。</w:t>
            </w:r>
          </w:p>
          <w:p w14:paraId="47592A85">
            <w:pPr>
              <w:tabs>
                <w:tab w:val="left" w:pos="2443"/>
              </w:tabs>
              <w:rPr>
                <w:rFonts w:hint="eastAsia" w:ascii="宋体" w:hAnsi="宋体" w:eastAsia="宋体" w:cs="宋体"/>
                <w:highlight w:val="none"/>
                <w:lang w:eastAsia="zh-CN"/>
              </w:rPr>
            </w:pPr>
            <w:r>
              <w:rPr>
                <w:rFonts w:hint="eastAsia" w:hAnsi="宋体" w:cs="宋体"/>
                <w:highlight w:val="none"/>
                <w:lang w:val="en-US" w:eastAsia="zh-CN" w:bidi="ar"/>
              </w:rPr>
              <w:t>2.</w:t>
            </w:r>
            <w:r>
              <w:rPr>
                <w:rFonts w:hint="eastAsia" w:ascii="宋体" w:hAnsi="宋体" w:eastAsia="宋体" w:cs="宋体"/>
                <w:highlight w:val="none"/>
                <w:lang w:bidi="ar"/>
              </w:rPr>
              <w:t>线路参考运距暂按市场中心定位点测算</w:t>
            </w:r>
            <w:r>
              <w:rPr>
                <w:rFonts w:hint="eastAsia" w:hAnsi="宋体" w:cs="宋体"/>
                <w:highlight w:val="none"/>
                <w:lang w:eastAsia="zh-CN" w:bidi="ar"/>
              </w:rPr>
              <w:t>，</w:t>
            </w:r>
            <w:r>
              <w:rPr>
                <w:rFonts w:hint="eastAsia" w:hAnsi="宋体" w:cs="宋体"/>
                <w:highlight w:val="none"/>
                <w:lang w:val="en-US" w:eastAsia="zh-CN" w:bidi="ar"/>
              </w:rPr>
              <w:t>实际运费按照单公里运价*实际运距进行结算</w:t>
            </w:r>
            <w:r>
              <w:rPr>
                <w:rFonts w:hint="eastAsia" w:hAnsi="宋体" w:cs="宋体"/>
                <w:highlight w:val="none"/>
                <w:lang w:eastAsia="zh-CN" w:bidi="ar"/>
              </w:rPr>
              <w:t>。</w:t>
            </w:r>
          </w:p>
        </w:tc>
      </w:tr>
    </w:tbl>
    <w:p w14:paraId="56817AD4">
      <w:pPr>
        <w:pStyle w:val="20"/>
        <w:rPr>
          <w:rFonts w:hint="eastAsia" w:ascii="宋体" w:hAnsi="宋体" w:cs="宋体"/>
          <w:b/>
          <w:bCs/>
          <w:sz w:val="24"/>
          <w:szCs w:val="24"/>
          <w:highlight w:val="none"/>
          <w:lang w:val="en-US" w:eastAsia="zh-CN"/>
        </w:rPr>
      </w:pPr>
    </w:p>
    <w:p w14:paraId="3BD157FD">
      <w:pPr>
        <w:spacing w:line="360" w:lineRule="auto"/>
        <w:rPr>
          <w:rFonts w:hint="eastAsia" w:ascii="宋体" w:hAnsi="宋体" w:eastAsia="宋体" w:cs="宋体"/>
          <w:sz w:val="24"/>
          <w:szCs w:val="24"/>
          <w:highlight w:val="none"/>
        </w:rPr>
      </w:pPr>
    </w:p>
    <w:p w14:paraId="5330CC54">
      <w:pPr>
        <w:spacing w:line="360" w:lineRule="auto"/>
        <w:rPr>
          <w:rFonts w:hint="eastAsia" w:ascii="宋体" w:hAnsi="宋体" w:eastAsia="宋体" w:cs="宋体"/>
          <w:highlight w:val="none"/>
        </w:rPr>
      </w:pPr>
      <w:r>
        <w:rPr>
          <w:rFonts w:hint="eastAsia" w:ascii="宋体" w:hAnsi="宋体" w:eastAsia="宋体" w:cs="宋体"/>
          <w:highlight w:val="none"/>
        </w:rPr>
        <w:t>报价单位名称：</w:t>
      </w:r>
    </w:p>
    <w:p w14:paraId="298FA77B">
      <w:pPr>
        <w:spacing w:line="360" w:lineRule="auto"/>
        <w:rPr>
          <w:rFonts w:hint="eastAsia" w:ascii="宋体" w:hAnsi="宋体" w:eastAsia="宋体" w:cs="宋体"/>
          <w:highlight w:val="none"/>
        </w:rPr>
      </w:pPr>
      <w:r>
        <w:rPr>
          <w:rFonts w:hint="eastAsia" w:ascii="宋体" w:hAnsi="宋体" w:eastAsia="宋体" w:cs="宋体"/>
          <w:highlight w:val="none"/>
        </w:rPr>
        <w:t>纳税人识别号：</w:t>
      </w:r>
    </w:p>
    <w:p w14:paraId="6C4C69DF">
      <w:pPr>
        <w:spacing w:line="360" w:lineRule="auto"/>
        <w:rPr>
          <w:rFonts w:hint="eastAsia" w:ascii="宋体" w:hAnsi="宋体" w:eastAsia="宋体" w:cs="宋体"/>
          <w:highlight w:val="none"/>
        </w:rPr>
      </w:pPr>
      <w:r>
        <w:rPr>
          <w:rFonts w:hint="eastAsia" w:ascii="宋体" w:hAnsi="宋体" w:eastAsia="宋体" w:cs="宋体"/>
          <w:highlight w:val="none"/>
        </w:rPr>
        <w:t>开户行名称：</w:t>
      </w:r>
    </w:p>
    <w:p w14:paraId="69D1DEF6">
      <w:pPr>
        <w:spacing w:line="360" w:lineRule="auto"/>
        <w:rPr>
          <w:rFonts w:hint="eastAsia" w:ascii="宋体" w:hAnsi="宋体" w:eastAsia="宋体" w:cs="宋体"/>
          <w:highlight w:val="none"/>
        </w:rPr>
      </w:pPr>
      <w:r>
        <w:rPr>
          <w:rFonts w:hint="eastAsia" w:ascii="宋体" w:hAnsi="宋体" w:eastAsia="宋体" w:cs="宋体"/>
          <w:highlight w:val="none"/>
        </w:rPr>
        <w:t>银行账号：</w:t>
      </w:r>
    </w:p>
    <w:p w14:paraId="32E42978">
      <w:pPr>
        <w:pStyle w:val="20"/>
        <w:rPr>
          <w:rFonts w:hint="eastAsia" w:ascii="宋体" w:hAnsi="宋体" w:eastAsia="宋体" w:cs="宋体"/>
          <w:sz w:val="21"/>
          <w:szCs w:val="21"/>
          <w:highlight w:val="none"/>
        </w:rPr>
      </w:pPr>
    </w:p>
    <w:p w14:paraId="09CE1B76">
      <w:pPr>
        <w:rPr>
          <w:rFonts w:hint="eastAsia" w:ascii="宋体" w:hAnsi="宋体" w:eastAsia="宋体" w:cs="宋体"/>
          <w:highlight w:val="none"/>
        </w:rPr>
      </w:pPr>
    </w:p>
    <w:p w14:paraId="4C63373A">
      <w:pPr>
        <w:rPr>
          <w:rFonts w:hint="eastAsia" w:ascii="宋体" w:hAnsi="宋体" w:eastAsia="宋体" w:cs="宋体"/>
          <w:highlight w:val="none"/>
        </w:rPr>
      </w:pPr>
    </w:p>
    <w:p w14:paraId="695B11DF">
      <w:pPr>
        <w:spacing w:line="480" w:lineRule="auto"/>
        <w:rPr>
          <w:rFonts w:hint="eastAsia" w:ascii="宋体" w:hAnsi="宋体" w:eastAsia="宋体" w:cs="宋体"/>
          <w:highlight w:val="none"/>
        </w:rPr>
      </w:pPr>
      <w:r>
        <w:rPr>
          <w:rFonts w:hint="eastAsia" w:ascii="宋体" w:hAnsi="宋体" w:eastAsia="宋体" w:cs="宋体"/>
          <w:highlight w:val="none"/>
        </w:rPr>
        <w:t xml:space="preserve">                                       报价单位名称（签章）： </w:t>
      </w:r>
    </w:p>
    <w:p w14:paraId="32CF04A1">
      <w:pPr>
        <w:spacing w:line="480" w:lineRule="auto"/>
        <w:ind w:firstLine="4830" w:firstLineChars="2300"/>
        <w:rPr>
          <w:rFonts w:hint="eastAsia" w:ascii="宋体" w:hAnsi="宋体" w:eastAsia="宋体" w:cs="宋体"/>
          <w:highlight w:val="none"/>
        </w:rPr>
      </w:pPr>
      <w:r>
        <w:rPr>
          <w:rFonts w:hint="eastAsia" w:ascii="宋体" w:hAnsi="宋体" w:eastAsia="宋体" w:cs="宋体"/>
          <w:highlight w:val="none"/>
        </w:rPr>
        <w:t>报价时间：</w:t>
      </w:r>
    </w:p>
    <w:p w14:paraId="601972F7">
      <w:pPr>
        <w:pStyle w:val="20"/>
        <w:rPr>
          <w:rFonts w:hint="eastAsia" w:ascii="宋体" w:hAnsi="宋体" w:eastAsia="宋体" w:cs="宋体"/>
          <w:sz w:val="21"/>
          <w:szCs w:val="21"/>
          <w:highlight w:val="none"/>
        </w:rPr>
      </w:pPr>
    </w:p>
    <w:p w14:paraId="4B76F1BE">
      <w:pPr>
        <w:pStyle w:val="20"/>
        <w:rPr>
          <w:rFonts w:hint="eastAsia" w:ascii="宋体" w:hAnsi="宋体" w:eastAsia="宋体" w:cs="宋体"/>
          <w:sz w:val="21"/>
          <w:szCs w:val="21"/>
          <w:highlight w:val="none"/>
        </w:rPr>
      </w:pPr>
    </w:p>
    <w:p w14:paraId="05EF3BB1">
      <w:pPr>
        <w:pStyle w:val="20"/>
        <w:rPr>
          <w:rFonts w:hint="eastAsia" w:ascii="宋体" w:hAnsi="宋体" w:eastAsia="宋体" w:cs="宋体"/>
          <w:sz w:val="21"/>
          <w:szCs w:val="21"/>
          <w:highlight w:val="none"/>
        </w:rPr>
      </w:pPr>
    </w:p>
    <w:p w14:paraId="75E8DB4E">
      <w:pPr>
        <w:pStyle w:val="20"/>
        <w:rPr>
          <w:rFonts w:hint="eastAsia" w:ascii="宋体" w:hAnsi="宋体" w:eastAsia="宋体" w:cs="宋体"/>
          <w:sz w:val="21"/>
          <w:szCs w:val="21"/>
          <w:highlight w:val="none"/>
        </w:rPr>
      </w:pPr>
    </w:p>
    <w:p w14:paraId="40BFEA27">
      <w:pPr>
        <w:pStyle w:val="20"/>
        <w:rPr>
          <w:rFonts w:hint="eastAsia" w:ascii="宋体" w:hAnsi="宋体" w:eastAsia="宋体" w:cs="宋体"/>
          <w:sz w:val="21"/>
          <w:szCs w:val="21"/>
          <w:highlight w:val="none"/>
        </w:rPr>
      </w:pPr>
    </w:p>
    <w:p w14:paraId="7B4059C5">
      <w:pPr>
        <w:pStyle w:val="20"/>
        <w:rPr>
          <w:rFonts w:hint="eastAsia" w:ascii="宋体" w:hAnsi="宋体" w:eastAsia="宋体" w:cs="宋体"/>
          <w:sz w:val="21"/>
          <w:szCs w:val="21"/>
          <w:highlight w:val="none"/>
        </w:rPr>
      </w:pPr>
    </w:p>
    <w:p w14:paraId="419206F9">
      <w:pPr>
        <w:pStyle w:val="20"/>
        <w:rPr>
          <w:rFonts w:hint="eastAsia" w:ascii="宋体" w:hAnsi="宋体" w:eastAsia="宋体" w:cs="宋体"/>
          <w:sz w:val="21"/>
          <w:szCs w:val="21"/>
          <w:highlight w:val="none"/>
        </w:rPr>
      </w:pPr>
    </w:p>
    <w:p w14:paraId="30F7ECC4">
      <w:pPr>
        <w:spacing w:after="240" w:line="480" w:lineRule="auto"/>
        <w:ind w:right="17"/>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运输投标报价清单（六）</w:t>
      </w:r>
    </w:p>
    <w:p w14:paraId="342A775F">
      <w:pPr>
        <w:pStyle w:val="20"/>
        <w:rPr>
          <w:rFonts w:hint="eastAsia" w:ascii="宋体" w:hAnsi="宋体" w:cs="宋体"/>
          <w:b/>
          <w:bCs/>
          <w:sz w:val="24"/>
          <w:szCs w:val="24"/>
          <w:highlight w:val="none"/>
          <w:lang w:val="en-US" w:eastAsia="zh-CN"/>
        </w:rPr>
      </w:pPr>
      <w:r>
        <w:rPr>
          <w:rFonts w:hint="eastAsia" w:ascii="宋体" w:hAnsi="宋体" w:eastAsia="宋体" w:cs="宋体"/>
          <w:b/>
          <w:bCs/>
          <w:sz w:val="24"/>
          <w:szCs w:val="24"/>
          <w:highlight w:val="none"/>
        </w:rPr>
        <w:t xml:space="preserve">                                            包件号：</w:t>
      </w:r>
      <w:r>
        <w:rPr>
          <w:rFonts w:hint="eastAsia" w:ascii="宋体" w:hAnsi="宋体" w:cs="宋体"/>
          <w:b/>
          <w:bCs/>
          <w:sz w:val="24"/>
          <w:szCs w:val="24"/>
          <w:highlight w:val="none"/>
          <w:lang w:val="en-US" w:eastAsia="zh-CN"/>
        </w:rPr>
        <w:t>HB</w:t>
      </w:r>
      <w:r>
        <w:rPr>
          <w:rFonts w:hint="eastAsia" w:ascii="宋体" w:hAnsi="宋体" w:eastAsia="宋体" w:cs="宋体"/>
          <w:b/>
          <w:bCs/>
          <w:sz w:val="24"/>
          <w:szCs w:val="24"/>
          <w:highlight w:val="none"/>
        </w:rPr>
        <w:t>-0</w:t>
      </w:r>
      <w:r>
        <w:rPr>
          <w:rFonts w:hint="eastAsia" w:ascii="宋体" w:hAnsi="宋体" w:cs="宋体"/>
          <w:b/>
          <w:bCs/>
          <w:sz w:val="24"/>
          <w:szCs w:val="24"/>
          <w:highlight w:val="none"/>
          <w:lang w:val="en-US" w:eastAsia="zh-CN"/>
        </w:rPr>
        <w:t>6</w:t>
      </w:r>
    </w:p>
    <w:tbl>
      <w:tblPr>
        <w:tblStyle w:val="17"/>
        <w:tblpPr w:leftFromText="180" w:rightFromText="180" w:vertAnchor="text" w:horzAnchor="page" w:tblpX="1126" w:tblpY="305"/>
        <w:tblOverlap w:val="never"/>
        <w:tblW w:w="9455" w:type="dxa"/>
        <w:tblInd w:w="0" w:type="dxa"/>
        <w:tblLayout w:type="fixed"/>
        <w:tblCellMar>
          <w:top w:w="0" w:type="dxa"/>
          <w:left w:w="108" w:type="dxa"/>
          <w:bottom w:w="0" w:type="dxa"/>
          <w:right w:w="108" w:type="dxa"/>
        </w:tblCellMar>
      </w:tblPr>
      <w:tblGrid>
        <w:gridCol w:w="1088"/>
        <w:gridCol w:w="925"/>
        <w:gridCol w:w="891"/>
        <w:gridCol w:w="982"/>
        <w:gridCol w:w="1092"/>
        <w:gridCol w:w="1017"/>
        <w:gridCol w:w="1136"/>
        <w:gridCol w:w="737"/>
        <w:gridCol w:w="582"/>
        <w:gridCol w:w="1005"/>
      </w:tblGrid>
      <w:tr w14:paraId="30893193">
        <w:tblPrEx>
          <w:tblCellMar>
            <w:top w:w="0" w:type="dxa"/>
            <w:left w:w="108" w:type="dxa"/>
            <w:bottom w:w="0" w:type="dxa"/>
            <w:right w:w="108" w:type="dxa"/>
          </w:tblCellMar>
        </w:tblPrEx>
        <w:trPr>
          <w:trHeight w:val="316" w:hRule="atLeast"/>
        </w:trPr>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C4E8F">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起运地</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EAD04">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物料</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0CAEE">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卸货区域</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C35F5">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袋装招标运量(吨)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AE33">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线路参考运距</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1370">
            <w:pPr>
              <w:widowControl/>
              <w:jc w:val="center"/>
              <w:textAlignment w:val="center"/>
              <w:rPr>
                <w:rFonts w:hint="eastAsia" w:ascii="宋体" w:hAnsi="宋体" w:eastAsia="宋体" w:cs="宋体"/>
                <w:b w:val="0"/>
                <w:bCs w:val="0"/>
                <w:sz w:val="18"/>
                <w:szCs w:val="18"/>
                <w:highlight w:val="none"/>
                <w:lang w:val="en-US" w:eastAsia="zh-CN" w:bidi="ar-SA"/>
              </w:rPr>
            </w:pPr>
            <w:r>
              <w:rPr>
                <w:rFonts w:hint="eastAsia" w:hAnsi="宋体" w:cs="宋体"/>
                <w:b w:val="0"/>
                <w:bCs w:val="0"/>
                <w:sz w:val="18"/>
                <w:szCs w:val="18"/>
                <w:highlight w:val="none"/>
                <w:lang w:val="en-US" w:eastAsia="zh-CN" w:bidi="ar"/>
              </w:rPr>
              <w:t>含税</w:t>
            </w:r>
            <w:r>
              <w:rPr>
                <w:rFonts w:hint="eastAsia" w:ascii="宋体" w:hAnsi="宋体" w:eastAsia="宋体" w:cs="宋体"/>
                <w:b w:val="0"/>
                <w:bCs w:val="0"/>
                <w:sz w:val="18"/>
                <w:szCs w:val="18"/>
                <w:highlight w:val="none"/>
                <w:lang w:bidi="ar"/>
              </w:rPr>
              <w:t>运</w:t>
            </w:r>
            <w:r>
              <w:rPr>
                <w:rFonts w:hint="eastAsia" w:hAnsi="宋体" w:cs="宋体"/>
                <w:b w:val="0"/>
                <w:bCs w:val="0"/>
                <w:sz w:val="18"/>
                <w:szCs w:val="18"/>
                <w:highlight w:val="none"/>
                <w:lang w:val="en-US" w:eastAsia="zh-CN" w:bidi="ar"/>
              </w:rPr>
              <w:t>费</w:t>
            </w:r>
            <w:r>
              <w:rPr>
                <w:rFonts w:hint="eastAsia" w:ascii="宋体" w:hAnsi="宋体" w:eastAsia="宋体" w:cs="宋体"/>
                <w:b w:val="0"/>
                <w:bCs w:val="0"/>
                <w:sz w:val="18"/>
                <w:szCs w:val="18"/>
                <w:highlight w:val="none"/>
                <w:lang w:bidi="ar"/>
              </w:rPr>
              <w:t>单价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6CE3">
            <w:pPr>
              <w:widowControl/>
              <w:jc w:val="center"/>
              <w:textAlignment w:val="center"/>
              <w:rPr>
                <w:rFonts w:hint="eastAsia" w:ascii="宋体" w:hAnsi="宋体" w:eastAsia="宋体" w:cs="宋体"/>
                <w:b w:val="0"/>
                <w:bCs w:val="0"/>
                <w:sz w:val="18"/>
                <w:szCs w:val="18"/>
                <w:highlight w:val="none"/>
              </w:rPr>
            </w:pPr>
            <w:r>
              <w:rPr>
                <w:rFonts w:hint="eastAsia" w:hAnsi="宋体" w:cs="宋体"/>
                <w:b w:val="0"/>
                <w:bCs w:val="0"/>
                <w:sz w:val="18"/>
                <w:szCs w:val="18"/>
                <w:highlight w:val="none"/>
                <w:lang w:val="en-US" w:eastAsia="zh-CN" w:bidi="ar"/>
              </w:rPr>
              <w:t>含税单公里运价</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2A44">
            <w:pPr>
              <w:widowControl/>
              <w:jc w:val="center"/>
              <w:textAlignment w:val="center"/>
              <w:rPr>
                <w:rFonts w:hint="default" w:ascii="宋体" w:hAnsi="宋体" w:eastAsia="宋体" w:cs="宋体"/>
                <w:sz w:val="18"/>
                <w:szCs w:val="18"/>
                <w:highlight w:val="none"/>
                <w:lang w:val="en-US" w:eastAsia="zh-CN" w:bidi="ar"/>
              </w:rPr>
            </w:pPr>
            <w:r>
              <w:rPr>
                <w:rFonts w:hint="eastAsia" w:hAnsi="宋体" w:cs="宋体"/>
                <w:sz w:val="18"/>
                <w:szCs w:val="18"/>
                <w:highlight w:val="none"/>
                <w:lang w:val="en-US" w:eastAsia="zh-CN" w:bidi="ar"/>
              </w:rPr>
              <w:t>含税运费总额</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B4512">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税率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597C3">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备注</w:t>
            </w:r>
          </w:p>
        </w:tc>
      </w:tr>
      <w:tr w14:paraId="07E96E9A">
        <w:tblPrEx>
          <w:tblCellMar>
            <w:top w:w="0" w:type="dxa"/>
            <w:left w:w="108" w:type="dxa"/>
            <w:bottom w:w="0" w:type="dxa"/>
            <w:right w:w="108" w:type="dxa"/>
          </w:tblCellMar>
        </w:tblPrEx>
        <w:trPr>
          <w:trHeight w:val="316"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E7092">
            <w:pPr>
              <w:jc w:val="center"/>
              <w:rPr>
                <w:rFonts w:hint="eastAsia" w:ascii="宋体" w:hAnsi="宋体" w:eastAsia="宋体" w:cs="宋体"/>
                <w:sz w:val="18"/>
                <w:szCs w:val="18"/>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00D5D">
            <w:pPr>
              <w:jc w:val="center"/>
              <w:rPr>
                <w:rFonts w:hint="eastAsia" w:ascii="宋体" w:hAnsi="宋体" w:eastAsia="宋体" w:cs="宋体"/>
                <w:sz w:val="18"/>
                <w:szCs w:val="18"/>
                <w:highlight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4C757">
            <w:pPr>
              <w:jc w:val="center"/>
              <w:rPr>
                <w:rFonts w:hint="eastAsia" w:ascii="宋体" w:hAnsi="宋体" w:eastAsia="宋体" w:cs="宋体"/>
                <w:sz w:val="18"/>
                <w:szCs w:val="18"/>
                <w:highlight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BC9DC">
            <w:pPr>
              <w:jc w:val="center"/>
              <w:rPr>
                <w:rFonts w:hint="eastAsia" w:ascii="宋体" w:hAnsi="宋体" w:eastAsia="宋体" w:cs="宋体"/>
                <w:sz w:val="18"/>
                <w:szCs w:val="18"/>
                <w:highlight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1F65">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（公里）</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67B4">
            <w:pPr>
              <w:widowControl/>
              <w:jc w:val="center"/>
              <w:textAlignment w:val="center"/>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lang w:bidi="ar"/>
              </w:rPr>
              <w:t>（元/吨）</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3E9A">
            <w:pPr>
              <w:widowControl/>
              <w:jc w:val="center"/>
              <w:textAlignment w:val="center"/>
              <w:rPr>
                <w:rFonts w:hint="eastAsia" w:ascii="宋体" w:hAnsi="宋体" w:eastAsia="宋体" w:cs="宋体"/>
                <w:sz w:val="18"/>
                <w:szCs w:val="18"/>
                <w:highlight w:val="none"/>
              </w:rPr>
            </w:pPr>
            <w:r>
              <w:rPr>
                <w:rFonts w:hint="eastAsia" w:hAnsi="宋体" w:cs="宋体"/>
                <w:sz w:val="18"/>
                <w:szCs w:val="18"/>
                <w:highlight w:val="none"/>
                <w:lang w:eastAsia="zh-CN" w:bidi="ar"/>
              </w:rPr>
              <w:t>（</w:t>
            </w:r>
            <w:r>
              <w:rPr>
                <w:rFonts w:hint="eastAsia" w:hAnsi="宋体" w:cs="宋体"/>
                <w:sz w:val="18"/>
                <w:szCs w:val="18"/>
                <w:highlight w:val="none"/>
                <w:lang w:val="en-US" w:eastAsia="zh-CN" w:bidi="ar"/>
              </w:rPr>
              <w:t>元/公里</w:t>
            </w:r>
            <w:r>
              <w:rPr>
                <w:rFonts w:hint="eastAsia" w:hAnsi="宋体" w:cs="宋体"/>
                <w:sz w:val="18"/>
                <w:szCs w:val="18"/>
                <w:highlight w:val="none"/>
                <w:lang w:eastAsia="zh-CN"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A3A6">
            <w:pPr>
              <w:tabs>
                <w:tab w:val="left" w:pos="357"/>
              </w:tabs>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bidi="ar"/>
              </w:rPr>
              <w:t>（元）</w:t>
            </w: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4AECD">
            <w:pPr>
              <w:jc w:val="center"/>
              <w:rPr>
                <w:rFonts w:hint="eastAsia" w:ascii="宋体" w:hAnsi="宋体" w:eastAsia="宋体" w:cs="宋体"/>
                <w:sz w:val="18"/>
                <w:szCs w:val="18"/>
                <w:highlight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A2C3B">
            <w:pPr>
              <w:jc w:val="center"/>
              <w:rPr>
                <w:rFonts w:hint="eastAsia" w:ascii="宋体" w:hAnsi="宋体" w:eastAsia="宋体" w:cs="宋体"/>
                <w:sz w:val="18"/>
                <w:szCs w:val="18"/>
                <w:highlight w:val="none"/>
              </w:rPr>
            </w:pPr>
          </w:p>
        </w:tc>
      </w:tr>
      <w:tr w14:paraId="511256FD">
        <w:tblPrEx>
          <w:tblCellMar>
            <w:top w:w="0" w:type="dxa"/>
            <w:left w:w="108" w:type="dxa"/>
            <w:bottom w:w="0" w:type="dxa"/>
            <w:right w:w="108" w:type="dxa"/>
          </w:tblCellMar>
        </w:tblPrEx>
        <w:trPr>
          <w:trHeight w:val="316" w:hRule="atLeast"/>
        </w:trPr>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434D6">
            <w:pPr>
              <w:widowControl/>
              <w:jc w:val="center"/>
              <w:textAlignment w:val="center"/>
              <w:rPr>
                <w:rFonts w:hint="eastAsia" w:ascii="宋体" w:hAnsi="宋体" w:eastAsia="宋体" w:cs="宋体"/>
                <w:highlight w:val="none"/>
              </w:rPr>
            </w:pPr>
            <w:r>
              <w:rPr>
                <w:rFonts w:hint="eastAsia" w:ascii="宋体" w:hAnsi="宋体" w:eastAsia="宋体" w:cs="宋体"/>
                <w:highlight w:val="none"/>
                <w:lang w:bidi="ar"/>
              </w:rPr>
              <w:t>湖北京兰水泥集团有限公司永兴分公司</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751C5">
            <w:pPr>
              <w:widowControl/>
              <w:jc w:val="center"/>
              <w:textAlignment w:val="center"/>
              <w:rPr>
                <w:rFonts w:hint="eastAsia" w:ascii="宋体" w:hAnsi="宋体" w:eastAsia="宋体" w:cs="宋体"/>
                <w:highlight w:val="none"/>
              </w:rPr>
            </w:pPr>
            <w:r>
              <w:rPr>
                <w:rFonts w:hint="eastAsia" w:ascii="宋体" w:hAnsi="宋体" w:eastAsia="宋体" w:cs="宋体"/>
                <w:highlight w:val="none"/>
                <w:lang w:bidi="ar"/>
              </w:rPr>
              <w:t>袋装水泥</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97DC">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京山</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4311C254">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D1F0">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hAnsi="宋体" w:cs="宋体"/>
                <w:i w:val="0"/>
                <w:iCs w:val="0"/>
                <w:color w:val="000000"/>
                <w:kern w:val="0"/>
                <w:sz w:val="22"/>
                <w:szCs w:val="22"/>
                <w:highlight w:val="none"/>
                <w:u w:val="none"/>
                <w:lang w:val="en-US" w:eastAsia="zh-CN" w:bidi="ar"/>
              </w:rPr>
              <w:t>6</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802B">
            <w:pPr>
              <w:jc w:val="center"/>
              <w:rPr>
                <w:rFonts w:hint="eastAsia" w:ascii="宋体" w:hAnsi="宋体" w:eastAsia="宋体" w:cs="宋体"/>
                <w:highlight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D82B">
            <w:pPr>
              <w:jc w:val="center"/>
              <w:rPr>
                <w:rFonts w:hint="eastAsia" w:ascii="宋体" w:hAnsi="宋体" w:eastAsia="宋体" w:cs="宋体"/>
                <w:highlight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FE7A">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9536">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B77A">
            <w:pPr>
              <w:rPr>
                <w:rFonts w:hint="eastAsia" w:ascii="宋体" w:hAnsi="宋体" w:eastAsia="宋体" w:cs="宋体"/>
                <w:sz w:val="22"/>
                <w:szCs w:val="22"/>
                <w:highlight w:val="none"/>
              </w:rPr>
            </w:pPr>
          </w:p>
        </w:tc>
      </w:tr>
      <w:tr w14:paraId="24D85B4D">
        <w:tblPrEx>
          <w:tblCellMar>
            <w:top w:w="0" w:type="dxa"/>
            <w:left w:w="108" w:type="dxa"/>
            <w:bottom w:w="0" w:type="dxa"/>
            <w:right w:w="108" w:type="dxa"/>
          </w:tblCellMar>
        </w:tblPrEx>
        <w:trPr>
          <w:trHeight w:val="316"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EA3D5">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D9BEE">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BFC2">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钟祥</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021A34BC">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4829">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75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7104">
            <w:pPr>
              <w:jc w:val="center"/>
              <w:rPr>
                <w:rFonts w:hint="eastAsia" w:ascii="宋体" w:hAnsi="宋体" w:eastAsia="宋体" w:cs="宋体"/>
                <w:highlight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0F35">
            <w:pPr>
              <w:jc w:val="center"/>
              <w:rPr>
                <w:rFonts w:hint="eastAsia" w:ascii="宋体" w:hAnsi="宋体" w:eastAsia="宋体" w:cs="宋体"/>
                <w:highlight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9032">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FAE5">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1623">
            <w:pPr>
              <w:rPr>
                <w:rFonts w:hint="eastAsia" w:ascii="宋体" w:hAnsi="宋体" w:eastAsia="宋体" w:cs="宋体"/>
                <w:sz w:val="22"/>
                <w:szCs w:val="22"/>
                <w:highlight w:val="none"/>
              </w:rPr>
            </w:pPr>
          </w:p>
        </w:tc>
      </w:tr>
      <w:tr w14:paraId="44BA5150">
        <w:tblPrEx>
          <w:tblCellMar>
            <w:top w:w="0" w:type="dxa"/>
            <w:left w:w="108" w:type="dxa"/>
            <w:bottom w:w="0" w:type="dxa"/>
            <w:right w:w="108" w:type="dxa"/>
          </w:tblCellMar>
        </w:tblPrEx>
        <w:trPr>
          <w:trHeight w:val="316"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A001E">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76627">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7AE1">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荆门</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2032913C">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10CA">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140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01B4">
            <w:pPr>
              <w:jc w:val="center"/>
              <w:rPr>
                <w:rFonts w:hint="eastAsia" w:ascii="宋体" w:hAnsi="宋体" w:eastAsia="宋体" w:cs="宋体"/>
                <w:highlight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56F2">
            <w:pPr>
              <w:jc w:val="center"/>
              <w:rPr>
                <w:rFonts w:hint="eastAsia" w:ascii="宋体" w:hAnsi="宋体" w:eastAsia="宋体" w:cs="宋体"/>
                <w:highlight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B469">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E106">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D24A">
            <w:pPr>
              <w:rPr>
                <w:rFonts w:hint="eastAsia" w:ascii="宋体" w:hAnsi="宋体" w:eastAsia="宋体" w:cs="宋体"/>
                <w:sz w:val="22"/>
                <w:szCs w:val="22"/>
                <w:highlight w:val="none"/>
              </w:rPr>
            </w:pPr>
          </w:p>
        </w:tc>
      </w:tr>
      <w:tr w14:paraId="0746EC39">
        <w:tblPrEx>
          <w:tblCellMar>
            <w:top w:w="0" w:type="dxa"/>
            <w:left w:w="108" w:type="dxa"/>
            <w:bottom w:w="0" w:type="dxa"/>
            <w:right w:w="108" w:type="dxa"/>
          </w:tblCellMar>
        </w:tblPrEx>
        <w:trPr>
          <w:trHeight w:val="316"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44267">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1B1BB">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3DA8">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沙洋</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30C1AAC7">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0538">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83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E8CD">
            <w:pPr>
              <w:jc w:val="center"/>
              <w:rPr>
                <w:rFonts w:hint="eastAsia" w:ascii="宋体" w:hAnsi="宋体" w:eastAsia="宋体" w:cs="宋体"/>
                <w:highlight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AD45">
            <w:pPr>
              <w:jc w:val="center"/>
              <w:rPr>
                <w:rFonts w:hint="eastAsia" w:ascii="宋体" w:hAnsi="宋体" w:eastAsia="宋体" w:cs="宋体"/>
                <w:highlight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FCBD">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8C48">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476A">
            <w:pPr>
              <w:rPr>
                <w:rFonts w:hint="eastAsia" w:ascii="宋体" w:hAnsi="宋体" w:eastAsia="宋体" w:cs="宋体"/>
                <w:sz w:val="22"/>
                <w:szCs w:val="22"/>
                <w:highlight w:val="none"/>
              </w:rPr>
            </w:pPr>
          </w:p>
        </w:tc>
      </w:tr>
      <w:tr w14:paraId="3F4EB28F">
        <w:tblPrEx>
          <w:tblCellMar>
            <w:top w:w="0" w:type="dxa"/>
            <w:left w:w="108" w:type="dxa"/>
            <w:bottom w:w="0" w:type="dxa"/>
            <w:right w:w="108" w:type="dxa"/>
          </w:tblCellMar>
        </w:tblPrEx>
        <w:trPr>
          <w:trHeight w:val="316"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5F5BA">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2AC95">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D6B8">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天门</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668401C9">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FA8A">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43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6EC0">
            <w:pPr>
              <w:jc w:val="center"/>
              <w:rPr>
                <w:rFonts w:hint="eastAsia" w:ascii="宋体" w:hAnsi="宋体" w:eastAsia="宋体" w:cs="宋体"/>
                <w:highlight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BB6E">
            <w:pPr>
              <w:jc w:val="center"/>
              <w:rPr>
                <w:rFonts w:hint="eastAsia" w:ascii="宋体" w:hAnsi="宋体" w:eastAsia="宋体" w:cs="宋体"/>
                <w:highlight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8E66">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970B">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C974">
            <w:pPr>
              <w:rPr>
                <w:rFonts w:hint="eastAsia" w:ascii="宋体" w:hAnsi="宋体" w:eastAsia="宋体" w:cs="宋体"/>
                <w:sz w:val="22"/>
                <w:szCs w:val="22"/>
                <w:highlight w:val="none"/>
              </w:rPr>
            </w:pPr>
          </w:p>
        </w:tc>
      </w:tr>
      <w:tr w14:paraId="2A61DC7D">
        <w:tblPrEx>
          <w:tblCellMar>
            <w:top w:w="0" w:type="dxa"/>
            <w:left w:w="108" w:type="dxa"/>
            <w:bottom w:w="0" w:type="dxa"/>
            <w:right w:w="108" w:type="dxa"/>
          </w:tblCellMar>
        </w:tblPrEx>
        <w:trPr>
          <w:trHeight w:val="316"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7B99F">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FD036">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DE85">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仙桃</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1803FA50">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FD2D">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95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BAA8">
            <w:pPr>
              <w:jc w:val="center"/>
              <w:rPr>
                <w:rFonts w:hint="eastAsia" w:ascii="宋体" w:hAnsi="宋体" w:eastAsia="宋体" w:cs="宋体"/>
                <w:highlight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ECCC">
            <w:pPr>
              <w:jc w:val="center"/>
              <w:rPr>
                <w:rFonts w:hint="eastAsia" w:ascii="宋体" w:hAnsi="宋体" w:eastAsia="宋体" w:cs="宋体"/>
                <w:highlight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0CAC">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A441">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4789">
            <w:pPr>
              <w:rPr>
                <w:rFonts w:hint="eastAsia" w:ascii="宋体" w:hAnsi="宋体" w:eastAsia="宋体" w:cs="宋体"/>
                <w:sz w:val="22"/>
                <w:szCs w:val="22"/>
                <w:highlight w:val="none"/>
              </w:rPr>
            </w:pPr>
          </w:p>
        </w:tc>
      </w:tr>
      <w:tr w14:paraId="4C41F278">
        <w:tblPrEx>
          <w:tblCellMar>
            <w:top w:w="0" w:type="dxa"/>
            <w:left w:w="108" w:type="dxa"/>
            <w:bottom w:w="0" w:type="dxa"/>
            <w:right w:w="108" w:type="dxa"/>
          </w:tblCellMar>
        </w:tblPrEx>
        <w:trPr>
          <w:trHeight w:val="316"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AE01D">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1635A">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A8C7">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洪湖</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0EC45276">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2047">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159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EFB6">
            <w:pPr>
              <w:jc w:val="center"/>
              <w:rPr>
                <w:rFonts w:hint="eastAsia" w:ascii="宋体" w:hAnsi="宋体" w:eastAsia="宋体" w:cs="宋体"/>
                <w:highlight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06F1">
            <w:pPr>
              <w:jc w:val="center"/>
              <w:rPr>
                <w:rFonts w:hint="eastAsia" w:ascii="宋体" w:hAnsi="宋体" w:eastAsia="宋体" w:cs="宋体"/>
                <w:highlight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B9EB">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959A">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3788">
            <w:pPr>
              <w:rPr>
                <w:rFonts w:hint="eastAsia" w:ascii="宋体" w:hAnsi="宋体" w:eastAsia="宋体" w:cs="宋体"/>
                <w:sz w:val="22"/>
                <w:szCs w:val="22"/>
                <w:highlight w:val="none"/>
              </w:rPr>
            </w:pPr>
          </w:p>
        </w:tc>
      </w:tr>
      <w:tr w14:paraId="3F978F53">
        <w:tblPrEx>
          <w:tblCellMar>
            <w:top w:w="0" w:type="dxa"/>
            <w:left w:w="108" w:type="dxa"/>
            <w:bottom w:w="0" w:type="dxa"/>
            <w:right w:w="108" w:type="dxa"/>
          </w:tblCellMar>
        </w:tblPrEx>
        <w:trPr>
          <w:trHeight w:val="316"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E252F">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5E565">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73DE">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潜江</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6F5008B0">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973D">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97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CA8A">
            <w:pPr>
              <w:jc w:val="center"/>
              <w:rPr>
                <w:rFonts w:hint="eastAsia" w:ascii="宋体" w:hAnsi="宋体" w:eastAsia="宋体" w:cs="宋体"/>
                <w:highlight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A02D">
            <w:pPr>
              <w:jc w:val="center"/>
              <w:rPr>
                <w:rFonts w:hint="eastAsia" w:ascii="宋体" w:hAnsi="宋体" w:eastAsia="宋体" w:cs="宋体"/>
                <w:highlight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487F">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571A">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205C">
            <w:pPr>
              <w:rPr>
                <w:rFonts w:hint="eastAsia" w:ascii="宋体" w:hAnsi="宋体" w:eastAsia="宋体" w:cs="宋体"/>
                <w:sz w:val="22"/>
                <w:szCs w:val="22"/>
                <w:highlight w:val="none"/>
              </w:rPr>
            </w:pPr>
          </w:p>
        </w:tc>
      </w:tr>
      <w:tr w14:paraId="4D5C5528">
        <w:tblPrEx>
          <w:tblCellMar>
            <w:top w:w="0" w:type="dxa"/>
            <w:left w:w="108" w:type="dxa"/>
            <w:bottom w:w="0" w:type="dxa"/>
            <w:right w:w="108" w:type="dxa"/>
          </w:tblCellMar>
        </w:tblPrEx>
        <w:trPr>
          <w:trHeight w:val="316"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0CBE">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F9AFB">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7773">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随州</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57DA4D9A">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0AF0">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135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7629">
            <w:pPr>
              <w:jc w:val="center"/>
              <w:rPr>
                <w:rFonts w:hint="eastAsia" w:ascii="宋体" w:hAnsi="宋体" w:eastAsia="宋体" w:cs="宋体"/>
                <w:highlight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506E">
            <w:pPr>
              <w:jc w:val="center"/>
              <w:rPr>
                <w:rFonts w:hint="eastAsia" w:ascii="宋体" w:hAnsi="宋体" w:eastAsia="宋体" w:cs="宋体"/>
                <w:highlight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0530">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A0B7">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6375">
            <w:pPr>
              <w:jc w:val="center"/>
              <w:rPr>
                <w:rFonts w:hint="eastAsia" w:ascii="宋体" w:hAnsi="宋体" w:eastAsia="宋体" w:cs="宋体"/>
                <w:sz w:val="22"/>
                <w:szCs w:val="22"/>
                <w:highlight w:val="none"/>
              </w:rPr>
            </w:pPr>
          </w:p>
        </w:tc>
      </w:tr>
      <w:tr w14:paraId="0C55DA19">
        <w:tblPrEx>
          <w:tblCellMar>
            <w:top w:w="0" w:type="dxa"/>
            <w:left w:w="108" w:type="dxa"/>
            <w:bottom w:w="0" w:type="dxa"/>
            <w:right w:w="108" w:type="dxa"/>
          </w:tblCellMar>
        </w:tblPrEx>
        <w:trPr>
          <w:trHeight w:val="316"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6EB3">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068C7">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DA55">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广水</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09FC57DE">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C4ED">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160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4D91">
            <w:pPr>
              <w:jc w:val="center"/>
              <w:rPr>
                <w:rFonts w:hint="eastAsia" w:ascii="宋体" w:hAnsi="宋体" w:eastAsia="宋体" w:cs="宋体"/>
                <w:highlight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340A">
            <w:pPr>
              <w:jc w:val="center"/>
              <w:rPr>
                <w:rFonts w:hint="eastAsia" w:ascii="宋体" w:hAnsi="宋体" w:eastAsia="宋体" w:cs="宋体"/>
                <w:highlight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C874">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E3C7">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13EE">
            <w:pPr>
              <w:jc w:val="center"/>
              <w:rPr>
                <w:rFonts w:hint="eastAsia" w:ascii="宋体" w:hAnsi="宋体" w:eastAsia="宋体" w:cs="宋体"/>
                <w:sz w:val="22"/>
                <w:szCs w:val="22"/>
                <w:highlight w:val="none"/>
              </w:rPr>
            </w:pPr>
          </w:p>
        </w:tc>
      </w:tr>
      <w:tr w14:paraId="17A09F6A">
        <w:tblPrEx>
          <w:tblCellMar>
            <w:top w:w="0" w:type="dxa"/>
            <w:left w:w="108" w:type="dxa"/>
            <w:bottom w:w="0" w:type="dxa"/>
            <w:right w:w="108" w:type="dxa"/>
          </w:tblCellMar>
        </w:tblPrEx>
        <w:trPr>
          <w:trHeight w:val="319"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47360">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61061">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5D44">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襄阳</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723798CA">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3089">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220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7747">
            <w:pPr>
              <w:jc w:val="center"/>
              <w:rPr>
                <w:rFonts w:hint="eastAsia" w:ascii="宋体" w:hAnsi="宋体" w:eastAsia="宋体" w:cs="宋体"/>
                <w:highlight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027E">
            <w:pPr>
              <w:jc w:val="center"/>
              <w:rPr>
                <w:rFonts w:hint="eastAsia" w:ascii="宋体" w:hAnsi="宋体" w:eastAsia="宋体" w:cs="宋体"/>
                <w:highlight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559D">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A143">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97B6">
            <w:pPr>
              <w:jc w:val="center"/>
              <w:rPr>
                <w:rFonts w:hint="eastAsia" w:ascii="宋体" w:hAnsi="宋体" w:eastAsia="宋体" w:cs="宋体"/>
                <w:sz w:val="22"/>
                <w:szCs w:val="22"/>
                <w:highlight w:val="none"/>
              </w:rPr>
            </w:pPr>
          </w:p>
        </w:tc>
      </w:tr>
      <w:tr w14:paraId="381DE2C4">
        <w:tblPrEx>
          <w:tblCellMar>
            <w:top w:w="0" w:type="dxa"/>
            <w:left w:w="108" w:type="dxa"/>
            <w:bottom w:w="0" w:type="dxa"/>
            <w:right w:w="108" w:type="dxa"/>
          </w:tblCellMar>
        </w:tblPrEx>
        <w:trPr>
          <w:trHeight w:val="316"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B61D">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EB417">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9E77">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应城</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2CE37F1B">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AD53">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45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BF32">
            <w:pPr>
              <w:jc w:val="center"/>
              <w:rPr>
                <w:rFonts w:hint="eastAsia" w:ascii="宋体" w:hAnsi="宋体" w:eastAsia="宋体" w:cs="宋体"/>
                <w:highlight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9666">
            <w:pPr>
              <w:jc w:val="center"/>
              <w:rPr>
                <w:rFonts w:hint="eastAsia" w:ascii="宋体" w:hAnsi="宋体" w:eastAsia="宋体" w:cs="宋体"/>
                <w:highlight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3C13">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7381">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7FC4">
            <w:pPr>
              <w:jc w:val="center"/>
              <w:rPr>
                <w:rFonts w:hint="eastAsia"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有高速段</w:t>
            </w:r>
          </w:p>
        </w:tc>
      </w:tr>
      <w:tr w14:paraId="603995C1">
        <w:tblPrEx>
          <w:tblCellMar>
            <w:top w:w="0" w:type="dxa"/>
            <w:left w:w="108" w:type="dxa"/>
            <w:bottom w:w="0" w:type="dxa"/>
            <w:right w:w="108" w:type="dxa"/>
          </w:tblCellMar>
        </w:tblPrEx>
        <w:trPr>
          <w:trHeight w:val="316"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FEC17">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6370D">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0E99">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安陆</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2FDF8F76">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5E18">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120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AF81">
            <w:pPr>
              <w:jc w:val="center"/>
              <w:rPr>
                <w:rFonts w:hint="eastAsia" w:ascii="宋体" w:hAnsi="宋体" w:eastAsia="宋体" w:cs="宋体"/>
                <w:highlight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327B">
            <w:pPr>
              <w:jc w:val="center"/>
              <w:rPr>
                <w:rFonts w:hint="eastAsia" w:ascii="宋体" w:hAnsi="宋体" w:eastAsia="宋体" w:cs="宋体"/>
                <w:highlight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D19E">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83C8">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64FD">
            <w:pPr>
              <w:rPr>
                <w:rFonts w:hint="eastAsia" w:ascii="宋体" w:hAnsi="宋体" w:eastAsia="宋体" w:cs="宋体"/>
                <w:sz w:val="18"/>
                <w:szCs w:val="18"/>
                <w:highlight w:val="none"/>
              </w:rPr>
            </w:pPr>
          </w:p>
        </w:tc>
      </w:tr>
      <w:tr w14:paraId="792CDAE3">
        <w:tblPrEx>
          <w:tblCellMar>
            <w:top w:w="0" w:type="dxa"/>
            <w:left w:w="108" w:type="dxa"/>
            <w:bottom w:w="0" w:type="dxa"/>
            <w:right w:w="108" w:type="dxa"/>
          </w:tblCellMar>
        </w:tblPrEx>
        <w:trPr>
          <w:trHeight w:val="316"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D05AD">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EF7CF">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E719">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云梦</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4DCE14DA">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A6CF">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110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934B">
            <w:pPr>
              <w:jc w:val="center"/>
              <w:rPr>
                <w:rFonts w:hint="eastAsia" w:ascii="宋体" w:hAnsi="宋体" w:eastAsia="宋体" w:cs="宋体"/>
                <w:highlight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0F99">
            <w:pPr>
              <w:jc w:val="center"/>
              <w:rPr>
                <w:rFonts w:hint="eastAsia" w:ascii="宋体" w:hAnsi="宋体" w:eastAsia="宋体" w:cs="宋体"/>
                <w:highlight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3404">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FBCA">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ECEB">
            <w:pPr>
              <w:rPr>
                <w:rFonts w:hint="eastAsia" w:ascii="宋体" w:hAnsi="宋体" w:eastAsia="宋体" w:cs="宋体"/>
                <w:sz w:val="18"/>
                <w:szCs w:val="18"/>
                <w:highlight w:val="none"/>
              </w:rPr>
            </w:pPr>
          </w:p>
        </w:tc>
      </w:tr>
      <w:tr w14:paraId="27D6CCFE">
        <w:tblPrEx>
          <w:tblCellMar>
            <w:top w:w="0" w:type="dxa"/>
            <w:left w:w="108" w:type="dxa"/>
            <w:bottom w:w="0" w:type="dxa"/>
            <w:right w:w="108" w:type="dxa"/>
          </w:tblCellMar>
        </w:tblPrEx>
        <w:trPr>
          <w:trHeight w:val="316"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DBC5">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DACED">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688A">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孝感</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7703A393">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0B32">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122F">
            <w:pPr>
              <w:jc w:val="center"/>
              <w:rPr>
                <w:rFonts w:hint="eastAsia" w:ascii="宋体" w:hAnsi="宋体" w:eastAsia="宋体" w:cs="宋体"/>
                <w:highlight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1DF1">
            <w:pPr>
              <w:jc w:val="center"/>
              <w:rPr>
                <w:rFonts w:hint="eastAsia" w:ascii="宋体" w:hAnsi="宋体" w:eastAsia="宋体" w:cs="宋体"/>
                <w:highlight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500C">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FC9C">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03B0">
            <w:pPr>
              <w:rPr>
                <w:rFonts w:hint="eastAsia" w:ascii="宋体" w:hAnsi="宋体" w:eastAsia="宋体" w:cs="宋体"/>
                <w:sz w:val="18"/>
                <w:szCs w:val="18"/>
                <w:highlight w:val="none"/>
              </w:rPr>
            </w:pPr>
          </w:p>
        </w:tc>
      </w:tr>
      <w:tr w14:paraId="363A26E2">
        <w:tblPrEx>
          <w:tblCellMar>
            <w:top w:w="0" w:type="dxa"/>
            <w:left w:w="108" w:type="dxa"/>
            <w:bottom w:w="0" w:type="dxa"/>
            <w:right w:w="108" w:type="dxa"/>
          </w:tblCellMar>
        </w:tblPrEx>
        <w:trPr>
          <w:trHeight w:val="316"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78B24">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0344A">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79F9">
            <w:pPr>
              <w:keepNext w:val="0"/>
              <w:keepLines w:val="0"/>
              <w:widowControl/>
              <w:suppressLineNumbers w:val="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汉川</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62590C69">
            <w:pPr>
              <w:keepNext w:val="0"/>
              <w:keepLines w:val="0"/>
              <w:widowControl/>
              <w:suppressLineNumbers w:val="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0DC5">
            <w:pPr>
              <w:keepNext w:val="0"/>
              <w:keepLines w:val="0"/>
              <w:widowControl/>
              <w:suppressLineNumbers w:val="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hAnsi="宋体" w:cs="宋体"/>
                <w:i w:val="0"/>
                <w:iCs w:val="0"/>
                <w:color w:val="000000"/>
                <w:kern w:val="0"/>
                <w:sz w:val="22"/>
                <w:szCs w:val="22"/>
                <w:highlight w:val="none"/>
                <w:u w:val="none"/>
                <w:lang w:val="en-US" w:eastAsia="zh-CN" w:bidi="ar"/>
              </w:rPr>
              <w:t>1</w:t>
            </w:r>
            <w:r>
              <w:rPr>
                <w:rFonts w:hint="eastAsia" w:ascii="宋体" w:hAnsi="宋体" w:eastAsia="宋体" w:cs="宋体"/>
                <w:i w:val="0"/>
                <w:iCs w:val="0"/>
                <w:color w:val="000000"/>
                <w:kern w:val="0"/>
                <w:sz w:val="22"/>
                <w:szCs w:val="22"/>
                <w:highlight w:val="none"/>
                <w:u w:val="none"/>
                <w:lang w:val="en-US" w:eastAsia="zh-CN" w:bidi="ar"/>
              </w:rPr>
              <w:t xml:space="preserve">0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DC64">
            <w:pPr>
              <w:jc w:val="center"/>
              <w:rPr>
                <w:rFonts w:hint="eastAsia" w:ascii="宋体" w:hAnsi="宋体" w:eastAsia="宋体" w:cs="宋体"/>
                <w:sz w:val="21"/>
                <w:szCs w:val="21"/>
                <w:highlight w:val="none"/>
                <w:lang w:val="en-US" w:eastAsia="zh-CN" w:bidi="ar-SA"/>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CC03">
            <w:pPr>
              <w:jc w:val="center"/>
              <w:rPr>
                <w:rFonts w:hint="eastAsia" w:ascii="宋体" w:hAnsi="宋体" w:eastAsia="宋体" w:cs="宋体"/>
                <w:sz w:val="21"/>
                <w:szCs w:val="21"/>
                <w:highlight w:val="none"/>
                <w:lang w:val="en-US" w:eastAsia="zh-CN" w:bidi="ar-SA"/>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80C7">
            <w:pPr>
              <w:jc w:val="center"/>
              <w:rPr>
                <w:rFonts w:hint="eastAsia" w:ascii="宋体" w:hAnsi="宋体" w:eastAsia="宋体" w:cs="宋体"/>
                <w:sz w:val="21"/>
                <w:szCs w:val="21"/>
                <w:highlight w:val="none"/>
                <w:lang w:val="en-US" w:eastAsia="zh-CN" w:bidi="ar-SA"/>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9389">
            <w:pPr>
              <w:jc w:val="center"/>
              <w:rPr>
                <w:rFonts w:hint="eastAsia" w:ascii="宋体" w:hAnsi="宋体" w:eastAsia="宋体" w:cs="宋体"/>
                <w:sz w:val="21"/>
                <w:szCs w:val="21"/>
                <w:highlight w:val="none"/>
                <w:lang w:val="en-US" w:eastAsia="zh-CN" w:bidi="ar-SA"/>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33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有高速段</w:t>
            </w:r>
          </w:p>
        </w:tc>
      </w:tr>
      <w:tr w14:paraId="64F547FB">
        <w:tblPrEx>
          <w:tblCellMar>
            <w:top w:w="0" w:type="dxa"/>
            <w:left w:w="108" w:type="dxa"/>
            <w:bottom w:w="0" w:type="dxa"/>
            <w:right w:w="108" w:type="dxa"/>
          </w:tblCellMar>
        </w:tblPrEx>
        <w:trPr>
          <w:trHeight w:val="316"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CC02D">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6C198">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7A5E">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孝昌</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23B6B0E3">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9A4D">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145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087D">
            <w:pPr>
              <w:jc w:val="center"/>
              <w:rPr>
                <w:rFonts w:hint="eastAsia" w:ascii="宋体" w:hAnsi="宋体" w:eastAsia="宋体" w:cs="宋体"/>
                <w:highlight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741D">
            <w:pPr>
              <w:jc w:val="center"/>
              <w:rPr>
                <w:rFonts w:hint="eastAsia" w:ascii="宋体" w:hAnsi="宋体" w:eastAsia="宋体" w:cs="宋体"/>
                <w:highlight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7DD7">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8D74">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65A6">
            <w:pPr>
              <w:rPr>
                <w:rFonts w:hint="eastAsia" w:ascii="宋体" w:hAnsi="宋体" w:eastAsia="宋体" w:cs="宋体"/>
                <w:sz w:val="22"/>
                <w:szCs w:val="22"/>
                <w:highlight w:val="none"/>
              </w:rPr>
            </w:pPr>
          </w:p>
        </w:tc>
      </w:tr>
      <w:tr w14:paraId="1AA6C518">
        <w:tblPrEx>
          <w:tblCellMar>
            <w:top w:w="0" w:type="dxa"/>
            <w:left w:w="108" w:type="dxa"/>
            <w:bottom w:w="0" w:type="dxa"/>
            <w:right w:w="108" w:type="dxa"/>
          </w:tblCellMar>
        </w:tblPrEx>
        <w:trPr>
          <w:trHeight w:val="316"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0199">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ACB29">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6026">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大悟</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53F9CF91">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BB73">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180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B89B">
            <w:pPr>
              <w:jc w:val="left"/>
              <w:rPr>
                <w:rFonts w:hint="eastAsia" w:ascii="宋体" w:hAnsi="宋体" w:eastAsia="宋体" w:cs="宋体"/>
                <w:highlight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F8C5">
            <w:pPr>
              <w:jc w:val="left"/>
              <w:rPr>
                <w:rFonts w:hint="eastAsia" w:ascii="宋体" w:hAnsi="宋体" w:eastAsia="宋体" w:cs="宋体"/>
                <w:highlight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800C">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6871">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C779">
            <w:pPr>
              <w:rPr>
                <w:rFonts w:hint="eastAsia" w:ascii="宋体" w:hAnsi="宋体" w:eastAsia="宋体" w:cs="宋体"/>
                <w:sz w:val="22"/>
                <w:szCs w:val="22"/>
                <w:highlight w:val="none"/>
              </w:rPr>
            </w:pPr>
          </w:p>
        </w:tc>
      </w:tr>
      <w:tr w14:paraId="080F9757">
        <w:tblPrEx>
          <w:tblCellMar>
            <w:top w:w="0" w:type="dxa"/>
            <w:left w:w="108" w:type="dxa"/>
            <w:bottom w:w="0" w:type="dxa"/>
            <w:right w:w="108" w:type="dxa"/>
          </w:tblCellMar>
        </w:tblPrEx>
        <w:trPr>
          <w:trHeight w:val="329"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27ED1">
            <w:pPr>
              <w:jc w:val="center"/>
              <w:rPr>
                <w:rFonts w:hint="eastAsia" w:ascii="宋体" w:hAnsi="宋体" w:eastAsia="宋体" w:cs="宋体"/>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1D3E3">
            <w:pPr>
              <w:jc w:val="center"/>
              <w:rPr>
                <w:rFonts w:hint="eastAsia" w:ascii="宋体" w:hAnsi="宋体" w:eastAsia="宋体" w:cs="宋体"/>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7564">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河南</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39A6A39D">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DB54">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220</w:t>
            </w:r>
          </w:p>
        </w:tc>
        <w:tc>
          <w:tcPr>
            <w:tcW w:w="1017" w:type="dxa"/>
            <w:tcBorders>
              <w:top w:val="single" w:color="000000" w:sz="4" w:space="0"/>
              <w:left w:val="single" w:color="000000" w:sz="4" w:space="0"/>
              <w:bottom w:val="single" w:color="auto" w:sz="4" w:space="0"/>
              <w:right w:val="single" w:color="000000" w:sz="4" w:space="0"/>
            </w:tcBorders>
            <w:shd w:val="clear" w:color="auto" w:fill="auto"/>
            <w:vAlign w:val="center"/>
          </w:tcPr>
          <w:p w14:paraId="637AFDC5">
            <w:pPr>
              <w:jc w:val="left"/>
              <w:rPr>
                <w:rFonts w:hint="eastAsia" w:ascii="宋体" w:hAnsi="宋体" w:eastAsia="宋体" w:cs="宋体"/>
                <w:highlight w:val="none"/>
              </w:rPr>
            </w:pPr>
          </w:p>
        </w:tc>
        <w:tc>
          <w:tcPr>
            <w:tcW w:w="1136" w:type="dxa"/>
            <w:tcBorders>
              <w:top w:val="single" w:color="000000" w:sz="4" w:space="0"/>
              <w:left w:val="single" w:color="000000" w:sz="4" w:space="0"/>
              <w:bottom w:val="single" w:color="auto" w:sz="4" w:space="0"/>
              <w:right w:val="single" w:color="000000" w:sz="4" w:space="0"/>
            </w:tcBorders>
            <w:shd w:val="clear" w:color="auto" w:fill="auto"/>
            <w:vAlign w:val="center"/>
          </w:tcPr>
          <w:p w14:paraId="670D0ABE">
            <w:pPr>
              <w:jc w:val="left"/>
              <w:rPr>
                <w:rFonts w:hint="eastAsia" w:ascii="宋体" w:hAnsi="宋体" w:eastAsia="宋体" w:cs="宋体"/>
                <w:highlight w:val="none"/>
              </w:rPr>
            </w:pPr>
          </w:p>
        </w:tc>
        <w:tc>
          <w:tcPr>
            <w:tcW w:w="737" w:type="dxa"/>
            <w:tcBorders>
              <w:top w:val="single" w:color="000000" w:sz="4" w:space="0"/>
              <w:left w:val="single" w:color="000000" w:sz="4" w:space="0"/>
              <w:bottom w:val="single" w:color="auto" w:sz="4" w:space="0"/>
              <w:right w:val="single" w:color="000000" w:sz="4" w:space="0"/>
            </w:tcBorders>
            <w:shd w:val="clear" w:color="auto" w:fill="auto"/>
            <w:vAlign w:val="center"/>
          </w:tcPr>
          <w:p w14:paraId="72DDED1B">
            <w:pPr>
              <w:jc w:val="center"/>
              <w:rPr>
                <w:rFonts w:hint="eastAsia" w:ascii="宋体" w:hAnsi="宋体" w:eastAsia="宋体" w:cs="宋体"/>
                <w:highlight w:val="none"/>
                <w:lang w:val="en-US" w:eastAsia="zh-CN"/>
              </w:rPr>
            </w:pPr>
          </w:p>
        </w:tc>
        <w:tc>
          <w:tcPr>
            <w:tcW w:w="582" w:type="dxa"/>
            <w:tcBorders>
              <w:top w:val="single" w:color="000000" w:sz="4" w:space="0"/>
              <w:left w:val="single" w:color="000000" w:sz="4" w:space="0"/>
              <w:bottom w:val="single" w:color="auto" w:sz="4" w:space="0"/>
              <w:right w:val="single" w:color="000000" w:sz="4" w:space="0"/>
            </w:tcBorders>
            <w:shd w:val="clear" w:color="auto" w:fill="auto"/>
            <w:vAlign w:val="center"/>
          </w:tcPr>
          <w:p w14:paraId="1B28A404">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0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E0420E8">
            <w:pPr>
              <w:rPr>
                <w:rFonts w:hint="eastAsia" w:ascii="宋体" w:hAnsi="宋体" w:eastAsia="宋体" w:cs="宋体"/>
                <w:sz w:val="22"/>
                <w:szCs w:val="22"/>
                <w:highlight w:val="none"/>
              </w:rPr>
            </w:pPr>
          </w:p>
        </w:tc>
      </w:tr>
      <w:tr w14:paraId="4D7080D9">
        <w:tblPrEx>
          <w:tblCellMar>
            <w:top w:w="0" w:type="dxa"/>
            <w:left w:w="108" w:type="dxa"/>
            <w:bottom w:w="0" w:type="dxa"/>
            <w:right w:w="108" w:type="dxa"/>
          </w:tblCellMar>
        </w:tblPrEx>
        <w:trPr>
          <w:trHeight w:val="316" w:hRule="atLeast"/>
        </w:trPr>
        <w:tc>
          <w:tcPr>
            <w:tcW w:w="29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686D">
            <w:pPr>
              <w:widowControl/>
              <w:jc w:val="center"/>
              <w:textAlignment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bidi="ar"/>
              </w:rPr>
              <w:t>永兴公司/袋装合计</w:t>
            </w:r>
          </w:p>
        </w:tc>
        <w:tc>
          <w:tcPr>
            <w:tcW w:w="982" w:type="dxa"/>
            <w:tcBorders>
              <w:top w:val="single" w:color="000000" w:sz="4" w:space="0"/>
              <w:left w:val="nil"/>
              <w:bottom w:val="single" w:color="000000" w:sz="4" w:space="0"/>
              <w:right w:val="single" w:color="000000" w:sz="4" w:space="0"/>
            </w:tcBorders>
            <w:shd w:val="clear" w:color="auto" w:fill="auto"/>
            <w:noWrap/>
            <w:vAlign w:val="center"/>
          </w:tcPr>
          <w:p w14:paraId="7411113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lang w:val="en-US" w:eastAsia="zh-CN" w:bidi="ar-SA"/>
              </w:rPr>
            </w:pPr>
            <w:r>
              <w:rPr>
                <w:rFonts w:hint="eastAsia" w:hAnsi="宋体" w:cs="宋体"/>
                <w:b/>
                <w:bCs/>
                <w:i w:val="0"/>
                <w:iCs w:val="0"/>
                <w:color w:val="000000"/>
                <w:kern w:val="0"/>
                <w:sz w:val="22"/>
                <w:szCs w:val="22"/>
                <w:highlight w:val="none"/>
                <w:u w:val="none"/>
                <w:lang w:val="en-US" w:eastAsia="zh-CN" w:bidi="ar"/>
              </w:rPr>
              <w:t>38</w:t>
            </w:r>
            <w:r>
              <w:rPr>
                <w:rFonts w:hint="eastAsia" w:ascii="宋体" w:hAnsi="宋体" w:eastAsia="宋体" w:cs="宋体"/>
                <w:b/>
                <w:bCs/>
                <w:i w:val="0"/>
                <w:iCs w:val="0"/>
                <w:color w:val="000000"/>
                <w:kern w:val="0"/>
                <w:sz w:val="22"/>
                <w:szCs w:val="22"/>
                <w:highlight w:val="none"/>
                <w:u w:val="none"/>
                <w:lang w:val="en-US" w:eastAsia="zh-CN" w:bidi="ar"/>
              </w:rPr>
              <w:t xml:space="preserve">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0E4E">
            <w:pPr>
              <w:jc w:val="center"/>
              <w:rPr>
                <w:rFonts w:hint="eastAsia" w:ascii="宋体" w:hAnsi="宋体" w:eastAsia="宋体" w:cs="宋体"/>
                <w:sz w:val="22"/>
                <w:szCs w:val="22"/>
                <w:highlight w:val="none"/>
              </w:rPr>
            </w:pPr>
          </w:p>
        </w:tc>
        <w:tc>
          <w:tcPr>
            <w:tcW w:w="1017"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54B3B25A">
            <w:pPr>
              <w:jc w:val="center"/>
              <w:rPr>
                <w:rFonts w:hint="eastAsia" w:ascii="宋体" w:hAnsi="宋体" w:eastAsia="宋体" w:cs="宋体"/>
                <w:sz w:val="22"/>
                <w:szCs w:val="22"/>
                <w:highlight w:val="none"/>
              </w:rPr>
            </w:pPr>
          </w:p>
        </w:tc>
        <w:tc>
          <w:tcPr>
            <w:tcW w:w="1136"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42C05D22">
            <w:pPr>
              <w:jc w:val="center"/>
              <w:rPr>
                <w:rFonts w:hint="eastAsia" w:ascii="宋体" w:hAnsi="宋体" w:eastAsia="宋体" w:cs="宋体"/>
                <w:sz w:val="22"/>
                <w:szCs w:val="22"/>
                <w:highlight w:val="none"/>
              </w:rPr>
            </w:pPr>
          </w:p>
        </w:tc>
        <w:tc>
          <w:tcPr>
            <w:tcW w:w="737"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120C06A0">
            <w:pPr>
              <w:jc w:val="center"/>
              <w:rPr>
                <w:rFonts w:hint="eastAsia" w:ascii="宋体" w:hAnsi="宋体" w:eastAsia="宋体" w:cs="宋体"/>
                <w:sz w:val="22"/>
                <w:szCs w:val="22"/>
                <w:highlight w:val="none"/>
              </w:rPr>
            </w:pPr>
          </w:p>
        </w:tc>
        <w:tc>
          <w:tcPr>
            <w:tcW w:w="582"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19D52AD9">
            <w:pPr>
              <w:jc w:val="center"/>
              <w:rPr>
                <w:rFonts w:hint="eastAsia" w:ascii="宋体" w:hAnsi="宋体" w:eastAsia="宋体" w:cs="宋体"/>
                <w:sz w:val="22"/>
                <w:szCs w:val="22"/>
                <w:highlight w:val="none"/>
              </w:rPr>
            </w:pPr>
          </w:p>
        </w:tc>
        <w:tc>
          <w:tcPr>
            <w:tcW w:w="1005"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034DCF13">
            <w:pPr>
              <w:jc w:val="center"/>
              <w:rPr>
                <w:rFonts w:hint="eastAsia" w:ascii="宋体" w:hAnsi="宋体" w:eastAsia="宋体" w:cs="宋体"/>
                <w:sz w:val="22"/>
                <w:szCs w:val="22"/>
                <w:highlight w:val="none"/>
              </w:rPr>
            </w:pPr>
          </w:p>
        </w:tc>
      </w:tr>
      <w:tr w14:paraId="3FF47478">
        <w:tblPrEx>
          <w:tblCellMar>
            <w:top w:w="0" w:type="dxa"/>
            <w:left w:w="108" w:type="dxa"/>
            <w:bottom w:w="0" w:type="dxa"/>
            <w:right w:w="108" w:type="dxa"/>
          </w:tblCellMar>
        </w:tblPrEx>
        <w:trPr>
          <w:trHeight w:val="632" w:hRule="atLeast"/>
        </w:trPr>
        <w:tc>
          <w:tcPr>
            <w:tcW w:w="945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D783">
            <w:pPr>
              <w:tabs>
                <w:tab w:val="left" w:pos="2443"/>
              </w:tabs>
              <w:rPr>
                <w:rFonts w:hint="eastAsia" w:ascii="宋体" w:hAnsi="宋体" w:eastAsia="宋体" w:cs="宋体"/>
                <w:highlight w:val="none"/>
              </w:rPr>
            </w:pPr>
            <w:r>
              <w:rPr>
                <w:rFonts w:hint="eastAsia" w:ascii="宋体" w:hAnsi="宋体" w:eastAsia="宋体" w:cs="宋体"/>
                <w:highlight w:val="none"/>
              </w:rPr>
              <w:t>备注：</w:t>
            </w:r>
          </w:p>
          <w:p w14:paraId="475BDAE3">
            <w:pPr>
              <w:tabs>
                <w:tab w:val="left" w:pos="2443"/>
              </w:tabs>
              <w:rPr>
                <w:rFonts w:hint="eastAsia"/>
                <w:highlight w:val="none"/>
                <w:lang w:val="en-US" w:eastAsia="zh-CN"/>
              </w:rPr>
            </w:pPr>
            <w:r>
              <w:rPr>
                <w:rFonts w:hint="eastAsia"/>
                <w:highlight w:val="none"/>
                <w:lang w:val="en-US" w:eastAsia="zh-CN"/>
              </w:rPr>
              <w:t>1.以上招标量为暂定招标量，具体以实际发生量为准。</w:t>
            </w:r>
          </w:p>
          <w:p w14:paraId="14C4B32F">
            <w:pPr>
              <w:tabs>
                <w:tab w:val="left" w:pos="2443"/>
              </w:tabs>
              <w:rPr>
                <w:rFonts w:hint="eastAsia" w:ascii="宋体" w:hAnsi="宋体" w:eastAsia="宋体" w:cs="宋体"/>
                <w:sz w:val="28"/>
                <w:szCs w:val="28"/>
                <w:highlight w:val="none"/>
              </w:rPr>
            </w:pPr>
            <w:r>
              <w:rPr>
                <w:rFonts w:hint="eastAsia" w:hAnsi="宋体" w:cs="宋体"/>
                <w:highlight w:val="none"/>
                <w:lang w:val="en-US" w:eastAsia="zh-CN" w:bidi="ar"/>
              </w:rPr>
              <w:t>2.</w:t>
            </w:r>
            <w:r>
              <w:rPr>
                <w:rFonts w:hint="eastAsia" w:ascii="宋体" w:hAnsi="宋体" w:eastAsia="宋体" w:cs="宋体"/>
                <w:highlight w:val="none"/>
                <w:lang w:bidi="ar"/>
              </w:rPr>
              <w:t>线路参考运距暂按市场中心定位点测算</w:t>
            </w:r>
            <w:r>
              <w:rPr>
                <w:rFonts w:hint="eastAsia" w:hAnsi="宋体" w:cs="宋体"/>
                <w:highlight w:val="none"/>
                <w:lang w:eastAsia="zh-CN" w:bidi="ar"/>
              </w:rPr>
              <w:t>，</w:t>
            </w:r>
            <w:r>
              <w:rPr>
                <w:rFonts w:hint="eastAsia" w:hAnsi="宋体" w:cs="宋体"/>
                <w:highlight w:val="none"/>
                <w:lang w:val="en-US" w:eastAsia="zh-CN" w:bidi="ar"/>
              </w:rPr>
              <w:t>实际运费按照单公里运价*实际运距进行结算</w:t>
            </w:r>
            <w:r>
              <w:rPr>
                <w:rFonts w:hint="eastAsia" w:hAnsi="宋体" w:cs="宋体"/>
                <w:highlight w:val="none"/>
                <w:lang w:eastAsia="zh-CN" w:bidi="ar"/>
              </w:rPr>
              <w:t>。</w:t>
            </w:r>
          </w:p>
        </w:tc>
      </w:tr>
    </w:tbl>
    <w:p w14:paraId="4B5C5335">
      <w:pPr>
        <w:spacing w:line="360" w:lineRule="auto"/>
        <w:rPr>
          <w:rFonts w:hint="eastAsia" w:ascii="宋体" w:hAnsi="宋体" w:eastAsia="宋体" w:cs="宋体"/>
          <w:sz w:val="24"/>
          <w:szCs w:val="24"/>
          <w:highlight w:val="none"/>
        </w:rPr>
      </w:pPr>
    </w:p>
    <w:p w14:paraId="1DED4210">
      <w:pPr>
        <w:spacing w:line="360" w:lineRule="auto"/>
        <w:rPr>
          <w:rFonts w:hint="eastAsia" w:ascii="宋体" w:hAnsi="宋体" w:eastAsia="宋体" w:cs="宋体"/>
          <w:highlight w:val="none"/>
        </w:rPr>
      </w:pPr>
      <w:r>
        <w:rPr>
          <w:rFonts w:hint="eastAsia" w:ascii="宋体" w:hAnsi="宋体" w:eastAsia="宋体" w:cs="宋体"/>
          <w:highlight w:val="none"/>
        </w:rPr>
        <w:t>报价单位名称：</w:t>
      </w:r>
    </w:p>
    <w:p w14:paraId="7DD60355">
      <w:pPr>
        <w:spacing w:line="360" w:lineRule="auto"/>
        <w:rPr>
          <w:rFonts w:hint="eastAsia" w:ascii="宋体" w:hAnsi="宋体" w:eastAsia="宋体" w:cs="宋体"/>
          <w:highlight w:val="none"/>
        </w:rPr>
      </w:pPr>
      <w:r>
        <w:rPr>
          <w:rFonts w:hint="eastAsia" w:ascii="宋体" w:hAnsi="宋体" w:eastAsia="宋体" w:cs="宋体"/>
          <w:highlight w:val="none"/>
        </w:rPr>
        <w:t>纳税人识别号：</w:t>
      </w:r>
    </w:p>
    <w:p w14:paraId="7D135442">
      <w:pPr>
        <w:spacing w:line="360" w:lineRule="auto"/>
        <w:rPr>
          <w:rFonts w:hint="eastAsia" w:ascii="宋体" w:hAnsi="宋体" w:eastAsia="宋体" w:cs="宋体"/>
          <w:highlight w:val="none"/>
        </w:rPr>
      </w:pPr>
      <w:r>
        <w:rPr>
          <w:rFonts w:hint="eastAsia" w:ascii="宋体" w:hAnsi="宋体" w:eastAsia="宋体" w:cs="宋体"/>
          <w:highlight w:val="none"/>
        </w:rPr>
        <w:t>开户行名称：</w:t>
      </w:r>
    </w:p>
    <w:p w14:paraId="060E23B4">
      <w:pPr>
        <w:spacing w:line="360" w:lineRule="auto"/>
        <w:rPr>
          <w:rFonts w:hint="eastAsia" w:ascii="宋体" w:hAnsi="宋体" w:eastAsia="宋体" w:cs="宋体"/>
          <w:highlight w:val="none"/>
        </w:rPr>
      </w:pPr>
      <w:r>
        <w:rPr>
          <w:rFonts w:hint="eastAsia" w:ascii="宋体" w:hAnsi="宋体" w:eastAsia="宋体" w:cs="宋体"/>
          <w:highlight w:val="none"/>
        </w:rPr>
        <w:t>银行账号：</w:t>
      </w:r>
    </w:p>
    <w:p w14:paraId="3A03E801">
      <w:pPr>
        <w:spacing w:line="480" w:lineRule="auto"/>
        <w:rPr>
          <w:rFonts w:hint="eastAsia" w:ascii="宋体" w:hAnsi="宋体" w:eastAsia="宋体" w:cs="宋体"/>
          <w:highlight w:val="none"/>
        </w:rPr>
      </w:pPr>
      <w:r>
        <w:rPr>
          <w:rFonts w:hint="eastAsia" w:ascii="宋体" w:hAnsi="宋体" w:eastAsia="宋体" w:cs="宋体"/>
          <w:highlight w:val="none"/>
        </w:rPr>
        <w:t xml:space="preserve">                                       报价单位名称（签章）： </w:t>
      </w:r>
    </w:p>
    <w:p w14:paraId="46E4C745">
      <w:pPr>
        <w:spacing w:line="480" w:lineRule="auto"/>
        <w:ind w:firstLine="4830" w:firstLineChars="2300"/>
        <w:rPr>
          <w:rFonts w:hint="eastAsia" w:ascii="宋体" w:hAnsi="宋体" w:eastAsia="宋体" w:cs="宋体"/>
          <w:highlight w:val="none"/>
        </w:rPr>
      </w:pPr>
      <w:r>
        <w:rPr>
          <w:rFonts w:hint="eastAsia" w:ascii="宋体" w:hAnsi="宋体" w:eastAsia="宋体" w:cs="宋体"/>
          <w:highlight w:val="none"/>
        </w:rPr>
        <w:t>报价时间：</w:t>
      </w:r>
    </w:p>
    <w:p w14:paraId="71F074BD">
      <w:pPr>
        <w:spacing w:after="240" w:line="480" w:lineRule="auto"/>
        <w:ind w:right="17"/>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运输投标报价清单（七）</w:t>
      </w:r>
    </w:p>
    <w:p w14:paraId="50A350B8">
      <w:pPr>
        <w:pStyle w:val="20"/>
        <w:rPr>
          <w:rFonts w:hint="eastAsia" w:ascii="宋体" w:hAnsi="宋体" w:eastAsia="宋体" w:cs="宋体"/>
          <w:highlight w:val="none"/>
          <w:lang w:val="en-US" w:eastAsia="zh-CN"/>
        </w:rPr>
      </w:pPr>
      <w:r>
        <w:rPr>
          <w:rFonts w:hint="eastAsia" w:ascii="宋体" w:hAnsi="宋体" w:eastAsia="宋体" w:cs="宋体"/>
          <w:b/>
          <w:bCs/>
          <w:sz w:val="30"/>
          <w:szCs w:val="30"/>
          <w:highlight w:val="none"/>
        </w:rPr>
        <w:t xml:space="preserve">                                    </w:t>
      </w:r>
      <w:r>
        <w:rPr>
          <w:rFonts w:hint="eastAsia" w:ascii="宋体" w:hAnsi="宋体" w:eastAsia="宋体" w:cs="宋体"/>
          <w:b/>
          <w:bCs/>
          <w:sz w:val="24"/>
          <w:szCs w:val="24"/>
          <w:highlight w:val="none"/>
        </w:rPr>
        <w:t>包件号：</w:t>
      </w:r>
      <w:r>
        <w:rPr>
          <w:rFonts w:hint="eastAsia" w:ascii="宋体" w:hAnsi="宋体" w:cs="宋体"/>
          <w:b/>
          <w:bCs/>
          <w:sz w:val="24"/>
          <w:szCs w:val="24"/>
          <w:highlight w:val="none"/>
          <w:lang w:val="en-US" w:eastAsia="zh-CN"/>
        </w:rPr>
        <w:t>HB</w:t>
      </w:r>
      <w:r>
        <w:rPr>
          <w:rFonts w:hint="eastAsia" w:ascii="宋体" w:hAnsi="宋体" w:eastAsia="宋体" w:cs="宋体"/>
          <w:b/>
          <w:bCs/>
          <w:sz w:val="24"/>
          <w:szCs w:val="24"/>
          <w:highlight w:val="none"/>
        </w:rPr>
        <w:t>-0</w:t>
      </w:r>
      <w:r>
        <w:rPr>
          <w:rFonts w:hint="eastAsia" w:ascii="宋体" w:hAnsi="宋体" w:cs="宋体"/>
          <w:b/>
          <w:bCs/>
          <w:sz w:val="24"/>
          <w:szCs w:val="24"/>
          <w:highlight w:val="none"/>
          <w:lang w:val="en-US" w:eastAsia="zh-CN"/>
        </w:rPr>
        <w:t>7</w:t>
      </w:r>
    </w:p>
    <w:tbl>
      <w:tblPr>
        <w:tblStyle w:val="17"/>
        <w:tblpPr w:leftFromText="180" w:rightFromText="180" w:vertAnchor="text" w:horzAnchor="page" w:tblpX="1126" w:tblpY="305"/>
        <w:tblOverlap w:val="never"/>
        <w:tblW w:w="9516" w:type="dxa"/>
        <w:tblInd w:w="0" w:type="dxa"/>
        <w:tblLayout w:type="fixed"/>
        <w:tblCellMar>
          <w:top w:w="0" w:type="dxa"/>
          <w:left w:w="108" w:type="dxa"/>
          <w:bottom w:w="0" w:type="dxa"/>
          <w:right w:w="108" w:type="dxa"/>
        </w:tblCellMar>
      </w:tblPr>
      <w:tblGrid>
        <w:gridCol w:w="1101"/>
        <w:gridCol w:w="936"/>
        <w:gridCol w:w="1040"/>
        <w:gridCol w:w="962"/>
        <w:gridCol w:w="1101"/>
        <w:gridCol w:w="993"/>
        <w:gridCol w:w="1171"/>
        <w:gridCol w:w="716"/>
        <w:gridCol w:w="1"/>
        <w:gridCol w:w="705"/>
        <w:gridCol w:w="2"/>
        <w:gridCol w:w="788"/>
      </w:tblGrid>
      <w:tr w14:paraId="04478522">
        <w:tblPrEx>
          <w:tblCellMar>
            <w:top w:w="0" w:type="dxa"/>
            <w:left w:w="108" w:type="dxa"/>
            <w:bottom w:w="0" w:type="dxa"/>
            <w:right w:w="108" w:type="dxa"/>
          </w:tblCellMar>
        </w:tblPrEx>
        <w:trPr>
          <w:trHeight w:val="524"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7D384">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起运地</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945CA">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物料</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2205D">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卸货区域</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D4102">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袋装招标运量(吨)</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3F4E">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线路参考运距</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D13">
            <w:pPr>
              <w:widowControl/>
              <w:jc w:val="center"/>
              <w:textAlignment w:val="center"/>
              <w:rPr>
                <w:rFonts w:hint="eastAsia" w:ascii="宋体" w:hAnsi="宋体" w:eastAsia="宋体" w:cs="宋体"/>
                <w:sz w:val="18"/>
                <w:szCs w:val="18"/>
                <w:highlight w:val="none"/>
              </w:rPr>
            </w:pPr>
            <w:r>
              <w:rPr>
                <w:rFonts w:hint="eastAsia" w:hAnsi="宋体" w:cs="宋体"/>
                <w:sz w:val="18"/>
                <w:szCs w:val="18"/>
                <w:highlight w:val="none"/>
                <w:lang w:val="en-US" w:eastAsia="zh-CN" w:bidi="ar"/>
              </w:rPr>
              <w:t>含税</w:t>
            </w:r>
            <w:r>
              <w:rPr>
                <w:rFonts w:hint="eastAsia" w:ascii="宋体" w:hAnsi="宋体" w:eastAsia="宋体" w:cs="宋体"/>
                <w:sz w:val="18"/>
                <w:szCs w:val="18"/>
                <w:highlight w:val="none"/>
                <w:lang w:bidi="ar"/>
              </w:rPr>
              <w:t>运</w:t>
            </w:r>
            <w:r>
              <w:rPr>
                <w:rFonts w:hint="eastAsia" w:hAnsi="宋体" w:cs="宋体"/>
                <w:sz w:val="18"/>
                <w:szCs w:val="18"/>
                <w:highlight w:val="none"/>
                <w:lang w:val="en-US" w:eastAsia="zh-CN" w:bidi="ar"/>
              </w:rPr>
              <w:t>费</w:t>
            </w:r>
            <w:r>
              <w:rPr>
                <w:rFonts w:hint="eastAsia" w:ascii="宋体" w:hAnsi="宋体" w:eastAsia="宋体" w:cs="宋体"/>
                <w:sz w:val="18"/>
                <w:szCs w:val="18"/>
                <w:highlight w:val="none"/>
                <w:lang w:bidi="ar"/>
              </w:rPr>
              <w:t>单价</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D5BA">
            <w:pPr>
              <w:widowControl/>
              <w:jc w:val="center"/>
              <w:textAlignment w:val="center"/>
              <w:rPr>
                <w:rFonts w:hint="eastAsia" w:hAnsi="宋体" w:cs="宋体"/>
                <w:sz w:val="18"/>
                <w:szCs w:val="18"/>
                <w:highlight w:val="none"/>
                <w:lang w:val="en-US" w:eastAsia="zh-CN" w:bidi="ar"/>
              </w:rPr>
            </w:pPr>
            <w:r>
              <w:rPr>
                <w:rFonts w:hint="eastAsia" w:hAnsi="宋体" w:cs="宋体"/>
                <w:b w:val="0"/>
                <w:bCs w:val="0"/>
                <w:color w:val="auto"/>
                <w:sz w:val="18"/>
                <w:szCs w:val="18"/>
                <w:highlight w:val="none"/>
                <w:lang w:val="en-US" w:eastAsia="zh-CN" w:bidi="ar"/>
              </w:rPr>
              <w:t>含税单公里运价</w:t>
            </w: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28D70">
            <w:pPr>
              <w:widowControl/>
              <w:jc w:val="center"/>
              <w:textAlignment w:val="center"/>
              <w:rPr>
                <w:rFonts w:hint="default" w:ascii="宋体" w:hAnsi="宋体" w:eastAsia="宋体" w:cs="宋体"/>
                <w:sz w:val="18"/>
                <w:szCs w:val="18"/>
                <w:highlight w:val="none"/>
                <w:lang w:val="en-US" w:eastAsia="zh-CN" w:bidi="ar"/>
              </w:rPr>
            </w:pPr>
            <w:r>
              <w:rPr>
                <w:rFonts w:hint="eastAsia" w:hAnsi="宋体" w:cs="宋体"/>
                <w:sz w:val="18"/>
                <w:szCs w:val="18"/>
                <w:highlight w:val="none"/>
                <w:lang w:val="en-US" w:eastAsia="zh-CN" w:bidi="ar"/>
              </w:rPr>
              <w:t>含税运费总额</w:t>
            </w:r>
          </w:p>
        </w:tc>
        <w:tc>
          <w:tcPr>
            <w:tcW w:w="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EA1D2">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税率</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89A69">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备注</w:t>
            </w:r>
          </w:p>
        </w:tc>
      </w:tr>
      <w:tr w14:paraId="0D7580D0">
        <w:tblPrEx>
          <w:tblCellMar>
            <w:top w:w="0" w:type="dxa"/>
            <w:left w:w="108" w:type="dxa"/>
            <w:bottom w:w="0" w:type="dxa"/>
            <w:right w:w="108" w:type="dxa"/>
          </w:tblCellMar>
        </w:tblPrEx>
        <w:trPr>
          <w:trHeight w:val="524"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654FE">
            <w:pPr>
              <w:jc w:val="center"/>
              <w:rPr>
                <w:rFonts w:hint="eastAsia" w:ascii="宋体" w:hAnsi="宋体" w:eastAsia="宋体" w:cs="宋体"/>
                <w:sz w:val="18"/>
                <w:szCs w:val="18"/>
                <w:highlight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5E1DD">
            <w:pPr>
              <w:jc w:val="center"/>
              <w:rPr>
                <w:rFonts w:hint="eastAsia" w:ascii="宋体" w:hAnsi="宋体" w:eastAsia="宋体" w:cs="宋体"/>
                <w:sz w:val="18"/>
                <w:szCs w:val="18"/>
                <w:highlight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D13CD">
            <w:pPr>
              <w:jc w:val="center"/>
              <w:rPr>
                <w:rFonts w:hint="eastAsia" w:ascii="宋体" w:hAnsi="宋体" w:eastAsia="宋体" w:cs="宋体"/>
                <w:sz w:val="18"/>
                <w:szCs w:val="18"/>
                <w:highlight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6B043">
            <w:pPr>
              <w:jc w:val="center"/>
              <w:rPr>
                <w:rFonts w:hint="eastAsia" w:ascii="宋体" w:hAnsi="宋体" w:eastAsia="宋体" w:cs="宋体"/>
                <w:sz w:val="18"/>
                <w:szCs w:val="18"/>
                <w:highlight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58FF">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（公里）</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5CD2">
            <w:pPr>
              <w:widowControl/>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（元/吨）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8E27">
            <w:pPr>
              <w:widowControl/>
              <w:jc w:val="center"/>
              <w:textAlignment w:val="center"/>
              <w:rPr>
                <w:rFonts w:hint="eastAsia" w:hAnsi="宋体" w:cs="宋体"/>
                <w:sz w:val="18"/>
                <w:szCs w:val="18"/>
                <w:highlight w:val="none"/>
                <w:lang w:val="en-US" w:eastAsia="zh-CN"/>
              </w:rPr>
            </w:pPr>
            <w:r>
              <w:rPr>
                <w:rFonts w:hint="eastAsia" w:hAnsi="宋体" w:cs="宋体"/>
                <w:sz w:val="18"/>
                <w:szCs w:val="18"/>
                <w:highlight w:val="none"/>
                <w:lang w:eastAsia="zh-CN" w:bidi="ar"/>
              </w:rPr>
              <w:t>（</w:t>
            </w:r>
            <w:r>
              <w:rPr>
                <w:rFonts w:hint="eastAsia" w:hAnsi="宋体" w:cs="宋体"/>
                <w:sz w:val="18"/>
                <w:szCs w:val="18"/>
                <w:highlight w:val="none"/>
                <w:lang w:val="en-US" w:eastAsia="zh-CN" w:bidi="ar"/>
              </w:rPr>
              <w:t>元/公里</w:t>
            </w:r>
            <w:r>
              <w:rPr>
                <w:rFonts w:hint="eastAsia" w:hAnsi="宋体" w:cs="宋体"/>
                <w:sz w:val="18"/>
                <w:szCs w:val="18"/>
                <w:highlight w:val="none"/>
                <w:lang w:eastAsia="zh-CN" w:bidi="ar"/>
              </w:rPr>
              <w:t>）</w:t>
            </w: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9AFB7">
            <w:pPr>
              <w:jc w:val="center"/>
              <w:rPr>
                <w:rFonts w:hint="eastAsia" w:ascii="宋体" w:hAnsi="宋体" w:eastAsia="宋体" w:cs="宋体"/>
                <w:sz w:val="18"/>
                <w:szCs w:val="18"/>
                <w:highlight w:val="none"/>
                <w:lang w:val="en-US" w:eastAsia="zh-CN"/>
              </w:rPr>
            </w:pPr>
            <w:r>
              <w:rPr>
                <w:rFonts w:hint="eastAsia" w:hAnsi="宋体" w:cs="宋体"/>
                <w:sz w:val="18"/>
                <w:szCs w:val="18"/>
                <w:highlight w:val="none"/>
                <w:lang w:val="en-US" w:eastAsia="zh-CN"/>
              </w:rPr>
              <w:t>（元）</w:t>
            </w:r>
          </w:p>
        </w:tc>
        <w:tc>
          <w:tcPr>
            <w:tcW w:w="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628DF">
            <w:pPr>
              <w:jc w:val="center"/>
              <w:rPr>
                <w:rFonts w:hint="eastAsia" w:ascii="宋体" w:hAnsi="宋体" w:eastAsia="宋体" w:cs="宋体"/>
                <w:sz w:val="18"/>
                <w:szCs w:val="18"/>
                <w:highlight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72FD5">
            <w:pPr>
              <w:jc w:val="center"/>
              <w:rPr>
                <w:rFonts w:hint="eastAsia" w:ascii="宋体" w:hAnsi="宋体" w:eastAsia="宋体" w:cs="宋体"/>
                <w:sz w:val="18"/>
                <w:szCs w:val="18"/>
                <w:highlight w:val="none"/>
              </w:rPr>
            </w:pPr>
          </w:p>
        </w:tc>
      </w:tr>
      <w:tr w14:paraId="584AB27C">
        <w:tblPrEx>
          <w:tblCellMar>
            <w:top w:w="0" w:type="dxa"/>
            <w:left w:w="108" w:type="dxa"/>
            <w:bottom w:w="0" w:type="dxa"/>
            <w:right w:w="108" w:type="dxa"/>
          </w:tblCellMar>
        </w:tblPrEx>
        <w:trPr>
          <w:trHeight w:val="612" w:hRule="atLeast"/>
        </w:trPr>
        <w:tc>
          <w:tcPr>
            <w:tcW w:w="1101" w:type="dxa"/>
            <w:vMerge w:val="restart"/>
            <w:tcBorders>
              <w:top w:val="single" w:color="000000" w:sz="4" w:space="0"/>
              <w:left w:val="single" w:color="000000" w:sz="4" w:space="0"/>
              <w:right w:val="single" w:color="000000" w:sz="4" w:space="0"/>
            </w:tcBorders>
            <w:shd w:val="clear" w:color="auto" w:fill="auto"/>
            <w:vAlign w:val="center"/>
          </w:tcPr>
          <w:p w14:paraId="296B0013">
            <w:pPr>
              <w:widowControl/>
              <w:jc w:val="center"/>
              <w:textAlignment w:val="center"/>
              <w:rPr>
                <w:rFonts w:hint="eastAsia" w:ascii="宋体" w:hAnsi="宋体" w:eastAsia="宋体" w:cs="宋体"/>
                <w:highlight w:val="none"/>
              </w:rPr>
            </w:pPr>
            <w:r>
              <w:rPr>
                <w:rFonts w:hint="eastAsia" w:ascii="宋体" w:hAnsi="宋体" w:eastAsia="宋体" w:cs="宋体"/>
                <w:highlight w:val="none"/>
                <w:lang w:bidi="ar"/>
              </w:rPr>
              <w:t>湖北京兰水泥集团有限公司钱场分公司</w:t>
            </w:r>
          </w:p>
        </w:tc>
        <w:tc>
          <w:tcPr>
            <w:tcW w:w="936" w:type="dxa"/>
            <w:vMerge w:val="restart"/>
            <w:tcBorders>
              <w:top w:val="single" w:color="000000" w:sz="4" w:space="0"/>
              <w:left w:val="single" w:color="000000" w:sz="4" w:space="0"/>
              <w:right w:val="single" w:color="000000" w:sz="4" w:space="0"/>
            </w:tcBorders>
            <w:shd w:val="clear" w:color="auto" w:fill="auto"/>
            <w:vAlign w:val="center"/>
          </w:tcPr>
          <w:p w14:paraId="7192CD76">
            <w:pPr>
              <w:widowControl/>
              <w:jc w:val="center"/>
              <w:textAlignment w:val="center"/>
              <w:rPr>
                <w:rFonts w:hint="eastAsia" w:ascii="宋体" w:hAnsi="宋体" w:eastAsia="宋体" w:cs="宋体"/>
                <w:highlight w:val="none"/>
              </w:rPr>
            </w:pPr>
            <w:r>
              <w:rPr>
                <w:rFonts w:hint="eastAsia" w:ascii="宋体" w:hAnsi="宋体" w:eastAsia="宋体" w:cs="宋体"/>
                <w:highlight w:val="none"/>
                <w:lang w:bidi="ar"/>
              </w:rPr>
              <w:t>袋装水泥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5DE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京山</w:t>
            </w:r>
          </w:p>
          <w:p w14:paraId="6E288F71">
            <w:pPr>
              <w:widowControl/>
              <w:jc w:val="center"/>
              <w:textAlignment w:val="center"/>
              <w:rPr>
                <w:rFonts w:hint="eastAsia" w:ascii="宋体" w:hAnsi="宋体" w:eastAsia="宋体" w:cs="宋体"/>
                <w:highlight w:val="none"/>
              </w:rPr>
            </w:pPr>
            <w:r>
              <w:rPr>
                <w:rFonts w:hint="eastAsia" w:ascii="宋体" w:hAnsi="宋体" w:eastAsia="宋体" w:cs="宋体"/>
                <w:color w:val="000000"/>
                <w:sz w:val="22"/>
                <w:szCs w:val="22"/>
                <w:highlight w:val="none"/>
              </w:rPr>
              <w:t>（五三）</w:t>
            </w:r>
          </w:p>
        </w:tc>
        <w:tc>
          <w:tcPr>
            <w:tcW w:w="962" w:type="dxa"/>
            <w:tcBorders>
              <w:top w:val="single" w:color="000000" w:sz="4" w:space="0"/>
              <w:left w:val="nil"/>
              <w:bottom w:val="single" w:color="000000" w:sz="4" w:space="0"/>
              <w:right w:val="single" w:color="000000" w:sz="4" w:space="0"/>
            </w:tcBorders>
            <w:shd w:val="clear" w:color="auto" w:fill="auto"/>
            <w:vAlign w:val="center"/>
          </w:tcPr>
          <w:p w14:paraId="7480875B">
            <w:pPr>
              <w:keepNext w:val="0"/>
              <w:keepLines w:val="0"/>
              <w:widowControl/>
              <w:suppressLineNumbers w:val="0"/>
              <w:jc w:val="center"/>
              <w:textAlignment w:val="center"/>
              <w:rPr>
                <w:rFonts w:hint="default" w:ascii="宋体" w:hAnsi="宋体" w:eastAsia="宋体" w:cs="宋体"/>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C399">
            <w:pPr>
              <w:widowControl/>
              <w:jc w:val="center"/>
              <w:textAlignment w:val="center"/>
              <w:rPr>
                <w:rFonts w:hint="eastAsia" w:ascii="宋体" w:hAnsi="宋体" w:eastAsia="宋体" w:cs="宋体"/>
                <w:highlight w:val="none"/>
              </w:rPr>
            </w:pPr>
            <w:r>
              <w:rPr>
                <w:rFonts w:hint="eastAsia" w:ascii="宋体" w:hAnsi="宋体" w:eastAsia="宋体" w:cs="宋体"/>
                <w:color w:val="000000"/>
                <w:sz w:val="22"/>
                <w:szCs w:val="22"/>
                <w:highlight w:val="none"/>
              </w:rPr>
              <w:t xml:space="preserve">23 </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D10F">
            <w:pPr>
              <w:jc w:val="center"/>
              <w:rPr>
                <w:rFonts w:hint="eastAsia" w:ascii="宋体" w:hAnsi="宋体" w:eastAsia="宋体" w:cs="宋体"/>
                <w:highlight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D67F">
            <w:pPr>
              <w:jc w:val="center"/>
              <w:rPr>
                <w:rFonts w:hint="eastAsia" w:ascii="宋体" w:hAnsi="宋体" w:eastAsia="宋体" w:cs="宋体"/>
                <w:highlight w:val="none"/>
                <w:lang w:val="en-US" w:eastAsia="zh-CN"/>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29E97">
            <w:pPr>
              <w:jc w:val="center"/>
              <w:rPr>
                <w:rFonts w:hint="eastAsia" w:ascii="宋体" w:hAnsi="宋体" w:eastAsia="宋体" w:cs="宋体"/>
                <w:highlight w:val="none"/>
                <w:lang w:val="en-US" w:eastAsia="zh-CN"/>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95E0D">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A47B">
            <w:pPr>
              <w:rPr>
                <w:rFonts w:hint="eastAsia" w:ascii="宋体" w:hAnsi="宋体" w:eastAsia="宋体" w:cs="宋体"/>
                <w:sz w:val="22"/>
                <w:szCs w:val="22"/>
                <w:highlight w:val="none"/>
              </w:rPr>
            </w:pPr>
          </w:p>
        </w:tc>
      </w:tr>
      <w:tr w14:paraId="6631915D">
        <w:tblPrEx>
          <w:tblCellMar>
            <w:top w:w="0" w:type="dxa"/>
            <w:left w:w="108" w:type="dxa"/>
            <w:bottom w:w="0" w:type="dxa"/>
            <w:right w:w="108" w:type="dxa"/>
          </w:tblCellMar>
        </w:tblPrEx>
        <w:trPr>
          <w:trHeight w:val="524" w:hRule="atLeast"/>
        </w:trPr>
        <w:tc>
          <w:tcPr>
            <w:tcW w:w="1101" w:type="dxa"/>
            <w:vMerge w:val="continue"/>
            <w:tcBorders>
              <w:left w:val="single" w:color="000000" w:sz="4" w:space="0"/>
              <w:right w:val="single" w:color="000000" w:sz="4" w:space="0"/>
            </w:tcBorders>
            <w:shd w:val="clear" w:color="auto" w:fill="auto"/>
            <w:vAlign w:val="center"/>
          </w:tcPr>
          <w:p w14:paraId="2F7DC15F">
            <w:pPr>
              <w:jc w:val="center"/>
              <w:rPr>
                <w:rFonts w:hint="eastAsia" w:ascii="宋体" w:hAnsi="宋体" w:eastAsia="宋体" w:cs="宋体"/>
                <w:highlight w:val="none"/>
              </w:rPr>
            </w:pPr>
          </w:p>
        </w:tc>
        <w:tc>
          <w:tcPr>
            <w:tcW w:w="936" w:type="dxa"/>
            <w:vMerge w:val="continue"/>
            <w:tcBorders>
              <w:left w:val="single" w:color="000000" w:sz="4" w:space="0"/>
              <w:right w:val="single" w:color="000000" w:sz="4" w:space="0"/>
            </w:tcBorders>
            <w:shd w:val="clear" w:color="auto" w:fill="auto"/>
            <w:vAlign w:val="center"/>
          </w:tcPr>
          <w:p w14:paraId="7177D3E7">
            <w:pPr>
              <w:jc w:val="center"/>
              <w:rPr>
                <w:rFonts w:hint="eastAsia" w:ascii="宋体" w:hAnsi="宋体" w:eastAsia="宋体" w:cs="宋体"/>
                <w:highlight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526D">
            <w:pPr>
              <w:widowControl/>
              <w:jc w:val="center"/>
              <w:textAlignment w:val="center"/>
              <w:rPr>
                <w:rFonts w:hint="eastAsia" w:ascii="宋体" w:hAnsi="宋体" w:eastAsia="宋体" w:cs="宋体"/>
                <w:highlight w:val="none"/>
              </w:rPr>
            </w:pPr>
            <w:r>
              <w:rPr>
                <w:rFonts w:hint="eastAsia" w:ascii="宋体" w:hAnsi="宋体" w:eastAsia="宋体" w:cs="宋体"/>
                <w:color w:val="000000"/>
                <w:sz w:val="22"/>
                <w:szCs w:val="22"/>
                <w:highlight w:val="none"/>
              </w:rPr>
              <w:t>钟祥</w:t>
            </w:r>
          </w:p>
        </w:tc>
        <w:tc>
          <w:tcPr>
            <w:tcW w:w="962" w:type="dxa"/>
            <w:tcBorders>
              <w:top w:val="single" w:color="000000" w:sz="4" w:space="0"/>
              <w:left w:val="nil"/>
              <w:bottom w:val="single" w:color="000000" w:sz="4" w:space="0"/>
              <w:right w:val="single" w:color="000000" w:sz="4" w:space="0"/>
            </w:tcBorders>
            <w:shd w:val="clear" w:color="auto" w:fill="auto"/>
            <w:vAlign w:val="center"/>
          </w:tcPr>
          <w:p w14:paraId="5DC47C48">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B96C">
            <w:pPr>
              <w:widowControl/>
              <w:jc w:val="center"/>
              <w:textAlignment w:val="center"/>
              <w:rPr>
                <w:rFonts w:hint="eastAsia" w:ascii="宋体" w:hAnsi="宋体" w:eastAsia="宋体" w:cs="宋体"/>
                <w:highlight w:val="none"/>
              </w:rPr>
            </w:pPr>
            <w:r>
              <w:rPr>
                <w:rFonts w:hint="eastAsia" w:ascii="宋体" w:hAnsi="宋体" w:eastAsia="宋体" w:cs="宋体"/>
                <w:color w:val="000000"/>
                <w:sz w:val="22"/>
                <w:szCs w:val="22"/>
                <w:highlight w:val="none"/>
              </w:rPr>
              <w:t xml:space="preserve">85 </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17C5">
            <w:pPr>
              <w:jc w:val="center"/>
              <w:rPr>
                <w:rFonts w:hint="eastAsia" w:ascii="宋体" w:hAnsi="宋体" w:eastAsia="宋体" w:cs="宋体"/>
                <w:highlight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40FE">
            <w:pPr>
              <w:jc w:val="center"/>
              <w:rPr>
                <w:rFonts w:hint="eastAsia" w:ascii="宋体" w:hAnsi="宋体" w:eastAsia="宋体" w:cs="宋体"/>
                <w:highlight w:val="none"/>
                <w:lang w:val="en-US" w:eastAsia="zh-CN"/>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A66A5">
            <w:pPr>
              <w:jc w:val="center"/>
              <w:rPr>
                <w:rFonts w:hint="eastAsia" w:ascii="宋体" w:hAnsi="宋体" w:eastAsia="宋体" w:cs="宋体"/>
                <w:highlight w:val="none"/>
                <w:lang w:val="en-US" w:eastAsia="zh-CN"/>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0B311">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5E36">
            <w:pPr>
              <w:rPr>
                <w:rFonts w:hint="eastAsia" w:ascii="宋体" w:hAnsi="宋体" w:eastAsia="宋体" w:cs="宋体"/>
                <w:sz w:val="22"/>
                <w:szCs w:val="22"/>
                <w:highlight w:val="none"/>
              </w:rPr>
            </w:pPr>
          </w:p>
        </w:tc>
      </w:tr>
      <w:tr w14:paraId="0712AE39">
        <w:tblPrEx>
          <w:tblCellMar>
            <w:top w:w="0" w:type="dxa"/>
            <w:left w:w="108" w:type="dxa"/>
            <w:bottom w:w="0" w:type="dxa"/>
            <w:right w:w="108" w:type="dxa"/>
          </w:tblCellMar>
        </w:tblPrEx>
        <w:trPr>
          <w:trHeight w:val="524" w:hRule="atLeast"/>
        </w:trPr>
        <w:tc>
          <w:tcPr>
            <w:tcW w:w="1101" w:type="dxa"/>
            <w:vMerge w:val="continue"/>
            <w:tcBorders>
              <w:left w:val="single" w:color="000000" w:sz="4" w:space="0"/>
              <w:right w:val="single" w:color="000000" w:sz="4" w:space="0"/>
            </w:tcBorders>
            <w:shd w:val="clear" w:color="auto" w:fill="auto"/>
            <w:vAlign w:val="center"/>
          </w:tcPr>
          <w:p w14:paraId="0CE03196">
            <w:pPr>
              <w:jc w:val="center"/>
              <w:rPr>
                <w:rFonts w:hint="eastAsia" w:ascii="宋体" w:hAnsi="宋体" w:eastAsia="宋体" w:cs="宋体"/>
                <w:highlight w:val="none"/>
              </w:rPr>
            </w:pPr>
          </w:p>
        </w:tc>
        <w:tc>
          <w:tcPr>
            <w:tcW w:w="936" w:type="dxa"/>
            <w:vMerge w:val="continue"/>
            <w:tcBorders>
              <w:left w:val="single" w:color="000000" w:sz="4" w:space="0"/>
              <w:right w:val="single" w:color="000000" w:sz="4" w:space="0"/>
            </w:tcBorders>
            <w:shd w:val="clear" w:color="auto" w:fill="auto"/>
            <w:vAlign w:val="center"/>
          </w:tcPr>
          <w:p w14:paraId="64C967EC">
            <w:pPr>
              <w:jc w:val="center"/>
              <w:rPr>
                <w:rFonts w:hint="eastAsia" w:ascii="宋体" w:hAnsi="宋体" w:eastAsia="宋体" w:cs="宋体"/>
                <w:highlight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01E0">
            <w:pPr>
              <w:widowControl/>
              <w:jc w:val="center"/>
              <w:textAlignment w:val="center"/>
              <w:rPr>
                <w:rFonts w:hint="eastAsia" w:ascii="宋体" w:hAnsi="宋体" w:eastAsia="宋体" w:cs="宋体"/>
                <w:highlight w:val="none"/>
                <w:lang w:bidi="ar"/>
              </w:rPr>
            </w:pPr>
            <w:r>
              <w:rPr>
                <w:rFonts w:hint="eastAsia" w:ascii="宋体" w:hAnsi="宋体" w:eastAsia="宋体" w:cs="宋体"/>
                <w:color w:val="000000"/>
                <w:sz w:val="22"/>
                <w:szCs w:val="22"/>
                <w:highlight w:val="none"/>
              </w:rPr>
              <w:t>荆门</w:t>
            </w:r>
          </w:p>
        </w:tc>
        <w:tc>
          <w:tcPr>
            <w:tcW w:w="962" w:type="dxa"/>
            <w:tcBorders>
              <w:top w:val="single" w:color="000000" w:sz="4" w:space="0"/>
              <w:left w:val="nil"/>
              <w:bottom w:val="single" w:color="000000" w:sz="4" w:space="0"/>
              <w:right w:val="single" w:color="000000" w:sz="4" w:space="0"/>
            </w:tcBorders>
            <w:shd w:val="clear" w:color="auto" w:fill="auto"/>
            <w:vAlign w:val="center"/>
          </w:tcPr>
          <w:p w14:paraId="7802222F">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2664">
            <w:pPr>
              <w:widowControl/>
              <w:jc w:val="center"/>
              <w:textAlignment w:val="center"/>
              <w:rPr>
                <w:rFonts w:hint="eastAsia" w:ascii="宋体" w:hAnsi="宋体" w:eastAsia="宋体" w:cs="宋体"/>
                <w:highlight w:val="none"/>
                <w:lang w:bidi="ar"/>
              </w:rPr>
            </w:pPr>
            <w:r>
              <w:rPr>
                <w:rFonts w:hint="eastAsia" w:ascii="宋体" w:hAnsi="宋体" w:eastAsia="宋体" w:cs="宋体"/>
                <w:color w:val="000000"/>
                <w:sz w:val="22"/>
                <w:szCs w:val="22"/>
                <w:highlight w:val="none"/>
              </w:rPr>
              <w:t>108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74F2">
            <w:pPr>
              <w:jc w:val="center"/>
              <w:rPr>
                <w:rFonts w:hint="eastAsia" w:ascii="宋体" w:hAnsi="宋体" w:eastAsia="宋体" w:cs="宋体"/>
                <w:highlight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909E">
            <w:pPr>
              <w:jc w:val="center"/>
              <w:rPr>
                <w:rFonts w:hint="eastAsia" w:ascii="宋体" w:hAnsi="宋体" w:eastAsia="宋体" w:cs="宋体"/>
                <w:highlight w:val="none"/>
                <w:lang w:val="en-US" w:eastAsia="zh-CN"/>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7381D">
            <w:pPr>
              <w:jc w:val="center"/>
              <w:rPr>
                <w:rFonts w:hint="eastAsia" w:ascii="宋体" w:hAnsi="宋体" w:eastAsia="宋体" w:cs="宋体"/>
                <w:highlight w:val="none"/>
                <w:lang w:val="en-US" w:eastAsia="zh-CN"/>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DA70F">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082A">
            <w:pPr>
              <w:rPr>
                <w:rFonts w:hint="eastAsia" w:ascii="宋体" w:hAnsi="宋体" w:eastAsia="宋体" w:cs="宋体"/>
                <w:sz w:val="22"/>
                <w:szCs w:val="22"/>
                <w:highlight w:val="none"/>
              </w:rPr>
            </w:pPr>
          </w:p>
        </w:tc>
      </w:tr>
      <w:tr w14:paraId="6D8E6BED">
        <w:tblPrEx>
          <w:tblCellMar>
            <w:top w:w="0" w:type="dxa"/>
            <w:left w:w="108" w:type="dxa"/>
            <w:bottom w:w="0" w:type="dxa"/>
            <w:right w:w="108" w:type="dxa"/>
          </w:tblCellMar>
        </w:tblPrEx>
        <w:trPr>
          <w:trHeight w:val="524" w:hRule="atLeast"/>
        </w:trPr>
        <w:tc>
          <w:tcPr>
            <w:tcW w:w="1101" w:type="dxa"/>
            <w:vMerge w:val="continue"/>
            <w:tcBorders>
              <w:left w:val="single" w:color="000000" w:sz="4" w:space="0"/>
              <w:right w:val="single" w:color="000000" w:sz="4" w:space="0"/>
            </w:tcBorders>
            <w:shd w:val="clear" w:color="auto" w:fill="auto"/>
            <w:vAlign w:val="center"/>
          </w:tcPr>
          <w:p w14:paraId="0CAD872C">
            <w:pPr>
              <w:jc w:val="center"/>
              <w:rPr>
                <w:rFonts w:hint="eastAsia" w:ascii="宋体" w:hAnsi="宋体" w:eastAsia="宋体" w:cs="宋体"/>
                <w:highlight w:val="none"/>
              </w:rPr>
            </w:pPr>
          </w:p>
        </w:tc>
        <w:tc>
          <w:tcPr>
            <w:tcW w:w="936" w:type="dxa"/>
            <w:vMerge w:val="continue"/>
            <w:tcBorders>
              <w:left w:val="single" w:color="000000" w:sz="4" w:space="0"/>
              <w:right w:val="single" w:color="000000" w:sz="4" w:space="0"/>
            </w:tcBorders>
            <w:shd w:val="clear" w:color="auto" w:fill="auto"/>
            <w:vAlign w:val="center"/>
          </w:tcPr>
          <w:p w14:paraId="614DAC54">
            <w:pPr>
              <w:jc w:val="center"/>
              <w:rPr>
                <w:rFonts w:hint="eastAsia" w:ascii="宋体" w:hAnsi="宋体" w:eastAsia="宋体" w:cs="宋体"/>
                <w:highlight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583E">
            <w:pPr>
              <w:widowControl/>
              <w:jc w:val="center"/>
              <w:textAlignment w:val="center"/>
              <w:rPr>
                <w:rFonts w:hint="eastAsia" w:ascii="宋体" w:hAnsi="宋体" w:eastAsia="宋体" w:cs="宋体"/>
                <w:highlight w:val="none"/>
                <w:lang w:bidi="ar"/>
              </w:rPr>
            </w:pPr>
            <w:r>
              <w:rPr>
                <w:rFonts w:hint="eastAsia" w:ascii="宋体" w:hAnsi="宋体" w:eastAsia="宋体" w:cs="宋体"/>
                <w:color w:val="000000"/>
                <w:sz w:val="22"/>
                <w:szCs w:val="22"/>
                <w:highlight w:val="none"/>
              </w:rPr>
              <w:t>沙洋</w:t>
            </w:r>
          </w:p>
        </w:tc>
        <w:tc>
          <w:tcPr>
            <w:tcW w:w="962" w:type="dxa"/>
            <w:tcBorders>
              <w:top w:val="single" w:color="000000" w:sz="4" w:space="0"/>
              <w:left w:val="nil"/>
              <w:bottom w:val="single" w:color="000000" w:sz="4" w:space="0"/>
              <w:right w:val="single" w:color="000000" w:sz="4" w:space="0"/>
            </w:tcBorders>
            <w:shd w:val="clear" w:color="auto" w:fill="auto"/>
            <w:vAlign w:val="center"/>
          </w:tcPr>
          <w:p w14:paraId="35309E5A">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5A9B">
            <w:pPr>
              <w:widowControl/>
              <w:jc w:val="center"/>
              <w:textAlignment w:val="center"/>
              <w:rPr>
                <w:rFonts w:hint="eastAsia" w:ascii="宋体" w:hAnsi="宋体" w:eastAsia="宋体" w:cs="宋体"/>
                <w:highlight w:val="none"/>
                <w:lang w:bidi="ar"/>
              </w:rPr>
            </w:pPr>
            <w:r>
              <w:rPr>
                <w:rFonts w:hint="eastAsia" w:ascii="宋体" w:hAnsi="宋体" w:eastAsia="宋体" w:cs="宋体"/>
                <w:color w:val="000000"/>
                <w:sz w:val="22"/>
                <w:szCs w:val="22"/>
                <w:highlight w:val="none"/>
              </w:rPr>
              <w:t xml:space="preserve">53 </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D5B0">
            <w:pPr>
              <w:jc w:val="center"/>
              <w:rPr>
                <w:rFonts w:hint="eastAsia" w:ascii="宋体" w:hAnsi="宋体" w:eastAsia="宋体" w:cs="宋体"/>
                <w:highlight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FD5C">
            <w:pPr>
              <w:jc w:val="center"/>
              <w:rPr>
                <w:rFonts w:hint="eastAsia" w:ascii="宋体" w:hAnsi="宋体" w:eastAsia="宋体" w:cs="宋体"/>
                <w:highlight w:val="none"/>
                <w:lang w:val="en-US" w:eastAsia="zh-CN"/>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A6CFF">
            <w:pPr>
              <w:jc w:val="center"/>
              <w:rPr>
                <w:rFonts w:hint="eastAsia" w:ascii="宋体" w:hAnsi="宋体" w:eastAsia="宋体" w:cs="宋体"/>
                <w:highlight w:val="none"/>
                <w:lang w:val="en-US" w:eastAsia="zh-CN"/>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CC3FE">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4D96">
            <w:pPr>
              <w:rPr>
                <w:rFonts w:hint="eastAsia" w:ascii="宋体" w:hAnsi="宋体" w:eastAsia="宋体" w:cs="宋体"/>
                <w:sz w:val="22"/>
                <w:szCs w:val="22"/>
                <w:highlight w:val="none"/>
              </w:rPr>
            </w:pPr>
          </w:p>
        </w:tc>
      </w:tr>
      <w:tr w14:paraId="79F4DB70">
        <w:tblPrEx>
          <w:tblCellMar>
            <w:top w:w="0" w:type="dxa"/>
            <w:left w:w="108" w:type="dxa"/>
            <w:bottom w:w="0" w:type="dxa"/>
            <w:right w:w="108" w:type="dxa"/>
          </w:tblCellMar>
        </w:tblPrEx>
        <w:trPr>
          <w:trHeight w:val="524" w:hRule="atLeast"/>
        </w:trPr>
        <w:tc>
          <w:tcPr>
            <w:tcW w:w="1101" w:type="dxa"/>
            <w:vMerge w:val="continue"/>
            <w:tcBorders>
              <w:left w:val="single" w:color="000000" w:sz="4" w:space="0"/>
              <w:right w:val="single" w:color="000000" w:sz="4" w:space="0"/>
            </w:tcBorders>
            <w:shd w:val="clear" w:color="auto" w:fill="auto"/>
            <w:vAlign w:val="center"/>
          </w:tcPr>
          <w:p w14:paraId="70EDEB3D">
            <w:pPr>
              <w:jc w:val="center"/>
              <w:rPr>
                <w:rFonts w:hint="eastAsia" w:ascii="宋体" w:hAnsi="宋体" w:eastAsia="宋体" w:cs="宋体"/>
                <w:highlight w:val="none"/>
              </w:rPr>
            </w:pPr>
          </w:p>
        </w:tc>
        <w:tc>
          <w:tcPr>
            <w:tcW w:w="936" w:type="dxa"/>
            <w:vMerge w:val="continue"/>
            <w:tcBorders>
              <w:left w:val="single" w:color="000000" w:sz="4" w:space="0"/>
              <w:right w:val="single" w:color="000000" w:sz="4" w:space="0"/>
            </w:tcBorders>
            <w:shd w:val="clear" w:color="auto" w:fill="auto"/>
            <w:vAlign w:val="center"/>
          </w:tcPr>
          <w:p w14:paraId="4E13303F">
            <w:pPr>
              <w:jc w:val="center"/>
              <w:rPr>
                <w:rFonts w:hint="eastAsia" w:ascii="宋体" w:hAnsi="宋体" w:eastAsia="宋体" w:cs="宋体"/>
                <w:highlight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9800">
            <w:pPr>
              <w:widowControl/>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rPr>
              <w:t>天门</w:t>
            </w:r>
          </w:p>
        </w:tc>
        <w:tc>
          <w:tcPr>
            <w:tcW w:w="962" w:type="dxa"/>
            <w:tcBorders>
              <w:top w:val="single" w:color="000000" w:sz="4" w:space="0"/>
              <w:left w:val="nil"/>
              <w:bottom w:val="single" w:color="000000" w:sz="4" w:space="0"/>
              <w:right w:val="single" w:color="000000" w:sz="4" w:space="0"/>
            </w:tcBorders>
            <w:shd w:val="clear" w:color="auto" w:fill="auto"/>
            <w:vAlign w:val="center"/>
          </w:tcPr>
          <w:p w14:paraId="53410117">
            <w:pPr>
              <w:keepNext w:val="0"/>
              <w:keepLines w:val="0"/>
              <w:widowControl/>
              <w:suppressLineNumbers w:val="0"/>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5FB1">
            <w:pPr>
              <w:widowControl/>
              <w:jc w:val="center"/>
              <w:textAlignment w:val="center"/>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rPr>
              <w:t xml:space="preserve">27 </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500C">
            <w:pPr>
              <w:jc w:val="center"/>
              <w:rPr>
                <w:rFonts w:hint="eastAsia" w:ascii="宋体" w:hAnsi="宋体" w:eastAsia="宋体" w:cs="宋体"/>
                <w:highlight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A1A5">
            <w:pPr>
              <w:jc w:val="center"/>
              <w:rPr>
                <w:rFonts w:hint="eastAsia" w:ascii="宋体" w:hAnsi="宋体" w:eastAsia="宋体" w:cs="宋体"/>
                <w:highlight w:val="none"/>
                <w:lang w:val="en-US" w:eastAsia="zh-CN"/>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74900">
            <w:pPr>
              <w:jc w:val="center"/>
              <w:rPr>
                <w:rFonts w:hint="eastAsia" w:ascii="宋体" w:hAnsi="宋体" w:eastAsia="宋体" w:cs="宋体"/>
                <w:highlight w:val="none"/>
                <w:lang w:val="en-US" w:eastAsia="zh-CN"/>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B7739">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5B77">
            <w:pPr>
              <w:rPr>
                <w:rFonts w:hint="eastAsia" w:ascii="宋体" w:hAnsi="宋体" w:eastAsia="宋体" w:cs="宋体"/>
                <w:sz w:val="22"/>
                <w:szCs w:val="22"/>
                <w:highlight w:val="none"/>
              </w:rPr>
            </w:pPr>
          </w:p>
        </w:tc>
      </w:tr>
      <w:tr w14:paraId="6F894593">
        <w:tblPrEx>
          <w:tblCellMar>
            <w:top w:w="0" w:type="dxa"/>
            <w:left w:w="108" w:type="dxa"/>
            <w:bottom w:w="0" w:type="dxa"/>
            <w:right w:w="108" w:type="dxa"/>
          </w:tblCellMar>
        </w:tblPrEx>
        <w:trPr>
          <w:trHeight w:val="524" w:hRule="atLeast"/>
        </w:trPr>
        <w:tc>
          <w:tcPr>
            <w:tcW w:w="1101" w:type="dxa"/>
            <w:vMerge w:val="continue"/>
            <w:tcBorders>
              <w:left w:val="single" w:color="000000" w:sz="4" w:space="0"/>
              <w:right w:val="single" w:color="000000" w:sz="4" w:space="0"/>
            </w:tcBorders>
            <w:shd w:val="clear" w:color="auto" w:fill="auto"/>
            <w:vAlign w:val="center"/>
          </w:tcPr>
          <w:p w14:paraId="5E36B38C">
            <w:pPr>
              <w:jc w:val="center"/>
              <w:rPr>
                <w:rFonts w:hint="eastAsia" w:ascii="宋体" w:hAnsi="宋体" w:eastAsia="宋体" w:cs="宋体"/>
                <w:highlight w:val="none"/>
              </w:rPr>
            </w:pPr>
          </w:p>
        </w:tc>
        <w:tc>
          <w:tcPr>
            <w:tcW w:w="936" w:type="dxa"/>
            <w:vMerge w:val="continue"/>
            <w:tcBorders>
              <w:left w:val="single" w:color="000000" w:sz="4" w:space="0"/>
              <w:right w:val="single" w:color="000000" w:sz="4" w:space="0"/>
            </w:tcBorders>
            <w:shd w:val="clear" w:color="auto" w:fill="auto"/>
            <w:vAlign w:val="center"/>
          </w:tcPr>
          <w:p w14:paraId="781E889A">
            <w:pPr>
              <w:jc w:val="center"/>
              <w:rPr>
                <w:rFonts w:hint="eastAsia" w:ascii="宋体" w:hAnsi="宋体" w:eastAsia="宋体" w:cs="宋体"/>
                <w:highlight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0EE7">
            <w:pPr>
              <w:widowControl/>
              <w:jc w:val="center"/>
              <w:textAlignment w:val="center"/>
              <w:rPr>
                <w:rFonts w:hint="eastAsia" w:ascii="宋体" w:hAnsi="宋体" w:eastAsia="宋体" w:cs="宋体"/>
                <w:highlight w:val="none"/>
                <w:lang w:bidi="ar"/>
              </w:rPr>
            </w:pPr>
            <w:r>
              <w:rPr>
                <w:rFonts w:hint="eastAsia" w:ascii="宋体" w:hAnsi="宋体" w:eastAsia="宋体" w:cs="宋体"/>
                <w:color w:val="000000"/>
                <w:sz w:val="22"/>
                <w:szCs w:val="22"/>
                <w:highlight w:val="none"/>
              </w:rPr>
              <w:t>仙桃</w:t>
            </w:r>
          </w:p>
        </w:tc>
        <w:tc>
          <w:tcPr>
            <w:tcW w:w="962" w:type="dxa"/>
            <w:tcBorders>
              <w:top w:val="single" w:color="000000" w:sz="4" w:space="0"/>
              <w:left w:val="nil"/>
              <w:bottom w:val="single" w:color="000000" w:sz="4" w:space="0"/>
              <w:right w:val="single" w:color="000000" w:sz="4" w:space="0"/>
            </w:tcBorders>
            <w:shd w:val="clear" w:color="auto" w:fill="auto"/>
            <w:vAlign w:val="center"/>
          </w:tcPr>
          <w:p w14:paraId="5A69EE99">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295C">
            <w:pPr>
              <w:widowControl/>
              <w:jc w:val="center"/>
              <w:textAlignment w:val="center"/>
              <w:rPr>
                <w:rFonts w:hint="eastAsia" w:ascii="宋体" w:hAnsi="宋体" w:eastAsia="宋体" w:cs="宋体"/>
                <w:highlight w:val="none"/>
                <w:lang w:bidi="ar"/>
              </w:rPr>
            </w:pPr>
            <w:r>
              <w:rPr>
                <w:rFonts w:hint="eastAsia" w:ascii="宋体" w:hAnsi="宋体" w:eastAsia="宋体" w:cs="宋体"/>
                <w:color w:val="000000"/>
                <w:sz w:val="22"/>
                <w:szCs w:val="22"/>
                <w:highlight w:val="none"/>
              </w:rPr>
              <w:t xml:space="preserve">85 </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7710">
            <w:pPr>
              <w:jc w:val="center"/>
              <w:rPr>
                <w:rFonts w:hint="eastAsia" w:ascii="宋体" w:hAnsi="宋体" w:eastAsia="宋体" w:cs="宋体"/>
                <w:highlight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60E9">
            <w:pPr>
              <w:jc w:val="center"/>
              <w:rPr>
                <w:rFonts w:hint="eastAsia" w:ascii="宋体" w:hAnsi="宋体" w:eastAsia="宋体" w:cs="宋体"/>
                <w:highlight w:val="none"/>
                <w:lang w:val="en-US" w:eastAsia="zh-CN"/>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9A5C0">
            <w:pPr>
              <w:jc w:val="center"/>
              <w:rPr>
                <w:rFonts w:hint="eastAsia" w:ascii="宋体" w:hAnsi="宋体" w:eastAsia="宋体" w:cs="宋体"/>
                <w:highlight w:val="none"/>
                <w:lang w:val="en-US" w:eastAsia="zh-CN"/>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F99CD">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F020">
            <w:pPr>
              <w:rPr>
                <w:rFonts w:hint="eastAsia" w:ascii="宋体" w:hAnsi="宋体" w:eastAsia="宋体" w:cs="宋体"/>
                <w:sz w:val="22"/>
                <w:szCs w:val="22"/>
                <w:highlight w:val="none"/>
              </w:rPr>
            </w:pPr>
          </w:p>
        </w:tc>
      </w:tr>
      <w:tr w14:paraId="44CA3E80">
        <w:tblPrEx>
          <w:tblCellMar>
            <w:top w:w="0" w:type="dxa"/>
            <w:left w:w="108" w:type="dxa"/>
            <w:bottom w:w="0" w:type="dxa"/>
            <w:right w:w="108" w:type="dxa"/>
          </w:tblCellMar>
        </w:tblPrEx>
        <w:trPr>
          <w:trHeight w:val="524" w:hRule="atLeast"/>
        </w:trPr>
        <w:tc>
          <w:tcPr>
            <w:tcW w:w="1101" w:type="dxa"/>
            <w:vMerge w:val="continue"/>
            <w:tcBorders>
              <w:left w:val="single" w:color="000000" w:sz="4" w:space="0"/>
              <w:right w:val="single" w:color="000000" w:sz="4" w:space="0"/>
            </w:tcBorders>
            <w:shd w:val="clear" w:color="auto" w:fill="auto"/>
            <w:vAlign w:val="center"/>
          </w:tcPr>
          <w:p w14:paraId="48E9F8AC">
            <w:pPr>
              <w:jc w:val="center"/>
              <w:rPr>
                <w:rFonts w:hint="eastAsia" w:ascii="宋体" w:hAnsi="宋体" w:eastAsia="宋体" w:cs="宋体"/>
                <w:highlight w:val="none"/>
              </w:rPr>
            </w:pPr>
          </w:p>
        </w:tc>
        <w:tc>
          <w:tcPr>
            <w:tcW w:w="936" w:type="dxa"/>
            <w:vMerge w:val="continue"/>
            <w:tcBorders>
              <w:left w:val="single" w:color="000000" w:sz="4" w:space="0"/>
              <w:right w:val="single" w:color="000000" w:sz="4" w:space="0"/>
            </w:tcBorders>
            <w:shd w:val="clear" w:color="auto" w:fill="auto"/>
            <w:vAlign w:val="center"/>
          </w:tcPr>
          <w:p w14:paraId="5D93C83D">
            <w:pPr>
              <w:jc w:val="center"/>
              <w:rPr>
                <w:rFonts w:hint="eastAsia" w:ascii="宋体" w:hAnsi="宋体" w:eastAsia="宋体" w:cs="宋体"/>
                <w:highlight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C6D1">
            <w:pPr>
              <w:widowControl/>
              <w:jc w:val="center"/>
              <w:textAlignment w:val="center"/>
              <w:rPr>
                <w:rFonts w:hint="eastAsia" w:ascii="宋体" w:hAnsi="宋体" w:eastAsia="宋体" w:cs="宋体"/>
                <w:highlight w:val="none"/>
                <w:lang w:bidi="ar"/>
              </w:rPr>
            </w:pPr>
            <w:r>
              <w:rPr>
                <w:rFonts w:hint="eastAsia" w:ascii="宋体" w:hAnsi="宋体" w:eastAsia="宋体" w:cs="宋体"/>
                <w:color w:val="000000"/>
                <w:sz w:val="22"/>
                <w:szCs w:val="22"/>
                <w:highlight w:val="none"/>
              </w:rPr>
              <w:t>洪湖</w:t>
            </w:r>
          </w:p>
        </w:tc>
        <w:tc>
          <w:tcPr>
            <w:tcW w:w="962" w:type="dxa"/>
            <w:tcBorders>
              <w:top w:val="single" w:color="000000" w:sz="4" w:space="0"/>
              <w:left w:val="nil"/>
              <w:bottom w:val="single" w:color="000000" w:sz="4" w:space="0"/>
              <w:right w:val="single" w:color="000000" w:sz="4" w:space="0"/>
            </w:tcBorders>
            <w:shd w:val="clear" w:color="auto" w:fill="auto"/>
            <w:vAlign w:val="center"/>
          </w:tcPr>
          <w:p w14:paraId="4FB690C5">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F502">
            <w:pPr>
              <w:widowControl/>
              <w:jc w:val="center"/>
              <w:textAlignment w:val="center"/>
              <w:rPr>
                <w:rFonts w:hint="eastAsia" w:ascii="宋体" w:hAnsi="宋体" w:eastAsia="宋体" w:cs="宋体"/>
                <w:highlight w:val="none"/>
                <w:lang w:bidi="ar"/>
              </w:rPr>
            </w:pPr>
            <w:r>
              <w:rPr>
                <w:rFonts w:hint="eastAsia" w:ascii="宋体" w:hAnsi="宋体" w:eastAsia="宋体" w:cs="宋体"/>
                <w:color w:val="000000"/>
                <w:sz w:val="22"/>
                <w:szCs w:val="22"/>
                <w:highlight w:val="none"/>
              </w:rPr>
              <w:t xml:space="preserve">150 </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119A">
            <w:pPr>
              <w:jc w:val="center"/>
              <w:rPr>
                <w:rFonts w:hint="eastAsia" w:ascii="宋体" w:hAnsi="宋体" w:eastAsia="宋体" w:cs="宋体"/>
                <w:highlight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3C69">
            <w:pPr>
              <w:jc w:val="center"/>
              <w:rPr>
                <w:rFonts w:hint="eastAsia" w:ascii="宋体" w:hAnsi="宋体" w:eastAsia="宋体" w:cs="宋体"/>
                <w:highlight w:val="none"/>
                <w:lang w:val="en-US" w:eastAsia="zh-CN"/>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4443D">
            <w:pPr>
              <w:jc w:val="center"/>
              <w:rPr>
                <w:rFonts w:hint="eastAsia" w:ascii="宋体" w:hAnsi="宋体" w:eastAsia="宋体" w:cs="宋体"/>
                <w:highlight w:val="none"/>
                <w:lang w:val="en-US" w:eastAsia="zh-CN"/>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82A39">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2AE1">
            <w:pPr>
              <w:rPr>
                <w:rFonts w:hint="eastAsia" w:ascii="宋体" w:hAnsi="宋体" w:eastAsia="宋体" w:cs="宋体"/>
                <w:sz w:val="22"/>
                <w:szCs w:val="22"/>
                <w:highlight w:val="none"/>
              </w:rPr>
            </w:pPr>
          </w:p>
        </w:tc>
      </w:tr>
      <w:tr w14:paraId="41B1F7A6">
        <w:tblPrEx>
          <w:tblCellMar>
            <w:top w:w="0" w:type="dxa"/>
            <w:left w:w="108" w:type="dxa"/>
            <w:bottom w:w="0" w:type="dxa"/>
            <w:right w:w="108" w:type="dxa"/>
          </w:tblCellMar>
        </w:tblPrEx>
        <w:trPr>
          <w:trHeight w:val="524" w:hRule="atLeast"/>
        </w:trPr>
        <w:tc>
          <w:tcPr>
            <w:tcW w:w="1101" w:type="dxa"/>
            <w:vMerge w:val="continue"/>
            <w:tcBorders>
              <w:left w:val="single" w:color="000000" w:sz="4" w:space="0"/>
              <w:right w:val="single" w:color="000000" w:sz="4" w:space="0"/>
            </w:tcBorders>
            <w:shd w:val="clear" w:color="auto" w:fill="auto"/>
            <w:vAlign w:val="center"/>
          </w:tcPr>
          <w:p w14:paraId="7B1CEAD5">
            <w:pPr>
              <w:jc w:val="center"/>
              <w:rPr>
                <w:rFonts w:hint="eastAsia" w:ascii="宋体" w:hAnsi="宋体" w:eastAsia="宋体" w:cs="宋体"/>
                <w:highlight w:val="none"/>
              </w:rPr>
            </w:pPr>
          </w:p>
        </w:tc>
        <w:tc>
          <w:tcPr>
            <w:tcW w:w="936" w:type="dxa"/>
            <w:vMerge w:val="continue"/>
            <w:tcBorders>
              <w:left w:val="single" w:color="000000" w:sz="4" w:space="0"/>
              <w:right w:val="single" w:color="000000" w:sz="4" w:space="0"/>
            </w:tcBorders>
            <w:shd w:val="clear" w:color="auto" w:fill="auto"/>
            <w:vAlign w:val="center"/>
          </w:tcPr>
          <w:p w14:paraId="5623CA5C">
            <w:pPr>
              <w:jc w:val="center"/>
              <w:rPr>
                <w:rFonts w:hint="eastAsia" w:ascii="宋体" w:hAnsi="宋体" w:eastAsia="宋体" w:cs="宋体"/>
                <w:highlight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EB36">
            <w:pPr>
              <w:widowControl/>
              <w:jc w:val="center"/>
              <w:textAlignment w:val="center"/>
              <w:rPr>
                <w:rFonts w:hint="eastAsia" w:ascii="宋体" w:hAnsi="宋体" w:eastAsia="宋体" w:cs="宋体"/>
                <w:highlight w:val="none"/>
                <w:lang w:bidi="ar"/>
              </w:rPr>
            </w:pPr>
            <w:r>
              <w:rPr>
                <w:rFonts w:hint="eastAsia" w:ascii="宋体" w:hAnsi="宋体" w:eastAsia="宋体" w:cs="宋体"/>
                <w:color w:val="000000"/>
                <w:sz w:val="22"/>
                <w:szCs w:val="22"/>
                <w:highlight w:val="none"/>
              </w:rPr>
              <w:t>潜江</w:t>
            </w:r>
          </w:p>
        </w:tc>
        <w:tc>
          <w:tcPr>
            <w:tcW w:w="962" w:type="dxa"/>
            <w:tcBorders>
              <w:top w:val="single" w:color="000000" w:sz="4" w:space="0"/>
              <w:left w:val="nil"/>
              <w:bottom w:val="single" w:color="000000" w:sz="4" w:space="0"/>
              <w:right w:val="single" w:color="000000" w:sz="4" w:space="0"/>
            </w:tcBorders>
            <w:shd w:val="clear" w:color="auto" w:fill="auto"/>
            <w:vAlign w:val="center"/>
          </w:tcPr>
          <w:p w14:paraId="5F100A5A">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B004">
            <w:pPr>
              <w:widowControl/>
              <w:jc w:val="center"/>
              <w:textAlignment w:val="center"/>
              <w:rPr>
                <w:rFonts w:hint="eastAsia" w:ascii="宋体" w:hAnsi="宋体" w:eastAsia="宋体" w:cs="宋体"/>
                <w:highlight w:val="none"/>
                <w:lang w:bidi="ar"/>
              </w:rPr>
            </w:pPr>
            <w:r>
              <w:rPr>
                <w:rFonts w:hint="eastAsia" w:ascii="宋体" w:hAnsi="宋体" w:eastAsia="宋体" w:cs="宋体"/>
                <w:color w:val="000000"/>
                <w:sz w:val="22"/>
                <w:szCs w:val="22"/>
                <w:highlight w:val="none"/>
              </w:rPr>
              <w:t xml:space="preserve">80 </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B954">
            <w:pPr>
              <w:jc w:val="center"/>
              <w:rPr>
                <w:rFonts w:hint="eastAsia" w:ascii="宋体" w:hAnsi="宋体" w:eastAsia="宋体" w:cs="宋体"/>
                <w:highlight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33A5">
            <w:pPr>
              <w:jc w:val="center"/>
              <w:rPr>
                <w:rFonts w:hint="eastAsia" w:ascii="宋体" w:hAnsi="宋体" w:eastAsia="宋体" w:cs="宋体"/>
                <w:highlight w:val="none"/>
                <w:lang w:val="en-US" w:eastAsia="zh-CN"/>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CC74B">
            <w:pPr>
              <w:jc w:val="center"/>
              <w:rPr>
                <w:rFonts w:hint="eastAsia" w:ascii="宋体" w:hAnsi="宋体" w:eastAsia="宋体" w:cs="宋体"/>
                <w:highlight w:val="none"/>
                <w:lang w:val="en-US" w:eastAsia="zh-CN"/>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8736E">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E7F3">
            <w:pPr>
              <w:rPr>
                <w:rFonts w:hint="eastAsia" w:ascii="宋体" w:hAnsi="宋体" w:eastAsia="宋体" w:cs="宋体"/>
                <w:sz w:val="22"/>
                <w:szCs w:val="22"/>
                <w:highlight w:val="none"/>
              </w:rPr>
            </w:pPr>
          </w:p>
        </w:tc>
      </w:tr>
      <w:tr w14:paraId="4AAE4690">
        <w:tblPrEx>
          <w:tblCellMar>
            <w:top w:w="0" w:type="dxa"/>
            <w:left w:w="108" w:type="dxa"/>
            <w:bottom w:w="0" w:type="dxa"/>
            <w:right w:w="108" w:type="dxa"/>
          </w:tblCellMar>
        </w:tblPrEx>
        <w:trPr>
          <w:trHeight w:val="524" w:hRule="atLeast"/>
        </w:trPr>
        <w:tc>
          <w:tcPr>
            <w:tcW w:w="1101" w:type="dxa"/>
            <w:vMerge w:val="continue"/>
            <w:tcBorders>
              <w:left w:val="single" w:color="000000" w:sz="4" w:space="0"/>
              <w:right w:val="single" w:color="000000" w:sz="4" w:space="0"/>
            </w:tcBorders>
            <w:shd w:val="clear" w:color="auto" w:fill="auto"/>
            <w:vAlign w:val="center"/>
          </w:tcPr>
          <w:p w14:paraId="45846031">
            <w:pPr>
              <w:jc w:val="center"/>
              <w:rPr>
                <w:rFonts w:hint="eastAsia" w:ascii="宋体" w:hAnsi="宋体" w:eastAsia="宋体" w:cs="宋体"/>
                <w:highlight w:val="none"/>
              </w:rPr>
            </w:pPr>
          </w:p>
        </w:tc>
        <w:tc>
          <w:tcPr>
            <w:tcW w:w="936" w:type="dxa"/>
            <w:vMerge w:val="continue"/>
            <w:tcBorders>
              <w:left w:val="single" w:color="000000" w:sz="4" w:space="0"/>
              <w:right w:val="single" w:color="000000" w:sz="4" w:space="0"/>
            </w:tcBorders>
            <w:shd w:val="clear" w:color="auto" w:fill="auto"/>
            <w:vAlign w:val="center"/>
          </w:tcPr>
          <w:p w14:paraId="0B7CA610">
            <w:pPr>
              <w:jc w:val="center"/>
              <w:rPr>
                <w:rFonts w:hint="eastAsia" w:ascii="宋体" w:hAnsi="宋体" w:eastAsia="宋体" w:cs="宋体"/>
                <w:highlight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87FD">
            <w:pPr>
              <w:widowControl/>
              <w:jc w:val="center"/>
              <w:textAlignment w:val="center"/>
              <w:rPr>
                <w:rFonts w:hint="eastAsia" w:ascii="宋体" w:hAnsi="宋体" w:eastAsia="宋体" w:cs="宋体"/>
                <w:highlight w:val="none"/>
                <w:lang w:bidi="ar"/>
              </w:rPr>
            </w:pPr>
            <w:r>
              <w:rPr>
                <w:rFonts w:hint="eastAsia" w:ascii="宋体" w:hAnsi="宋体" w:eastAsia="宋体" w:cs="宋体"/>
                <w:color w:val="000000"/>
                <w:sz w:val="22"/>
                <w:szCs w:val="22"/>
                <w:highlight w:val="none"/>
              </w:rPr>
              <w:t>监利</w:t>
            </w:r>
          </w:p>
        </w:tc>
        <w:tc>
          <w:tcPr>
            <w:tcW w:w="962" w:type="dxa"/>
            <w:tcBorders>
              <w:top w:val="single" w:color="000000" w:sz="4" w:space="0"/>
              <w:left w:val="nil"/>
              <w:bottom w:val="single" w:color="000000" w:sz="4" w:space="0"/>
              <w:right w:val="single" w:color="000000" w:sz="4" w:space="0"/>
            </w:tcBorders>
            <w:shd w:val="clear" w:color="auto" w:fill="auto"/>
            <w:vAlign w:val="center"/>
          </w:tcPr>
          <w:p w14:paraId="1FAEA980">
            <w:pPr>
              <w:keepNext w:val="0"/>
              <w:keepLines w:val="0"/>
              <w:widowControl/>
              <w:suppressLineNumbers w:val="0"/>
              <w:jc w:val="center"/>
              <w:textAlignment w:val="center"/>
              <w:rPr>
                <w:rFonts w:hint="eastAsia" w:ascii="宋体" w:hAnsi="宋体" w:eastAsia="宋体" w:cs="宋体"/>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8B90">
            <w:pPr>
              <w:widowControl/>
              <w:jc w:val="center"/>
              <w:textAlignment w:val="center"/>
              <w:rPr>
                <w:rFonts w:hint="eastAsia" w:ascii="宋体" w:hAnsi="宋体" w:eastAsia="宋体" w:cs="宋体"/>
                <w:highlight w:val="none"/>
                <w:lang w:bidi="ar"/>
              </w:rPr>
            </w:pPr>
            <w:r>
              <w:rPr>
                <w:rFonts w:hint="eastAsia" w:ascii="宋体" w:hAnsi="宋体" w:eastAsia="宋体" w:cs="宋体"/>
                <w:color w:val="000000"/>
                <w:sz w:val="22"/>
                <w:szCs w:val="22"/>
                <w:highlight w:val="none"/>
              </w:rPr>
              <w:t xml:space="preserve">133 </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C146">
            <w:pPr>
              <w:jc w:val="center"/>
              <w:rPr>
                <w:rFonts w:hint="eastAsia" w:ascii="宋体" w:hAnsi="宋体" w:eastAsia="宋体" w:cs="宋体"/>
                <w:highlight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64AD">
            <w:pPr>
              <w:jc w:val="center"/>
              <w:rPr>
                <w:rFonts w:hint="eastAsia" w:ascii="宋体" w:hAnsi="宋体" w:eastAsia="宋体" w:cs="宋体"/>
                <w:highlight w:val="none"/>
                <w:lang w:val="en-US" w:eastAsia="zh-CN"/>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DE7B5">
            <w:pPr>
              <w:jc w:val="center"/>
              <w:rPr>
                <w:rFonts w:hint="eastAsia" w:ascii="宋体" w:hAnsi="宋体" w:eastAsia="宋体" w:cs="宋体"/>
                <w:highlight w:val="none"/>
                <w:lang w:val="en-US" w:eastAsia="zh-CN"/>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F1833">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5AC6">
            <w:pPr>
              <w:rPr>
                <w:rFonts w:hint="eastAsia" w:ascii="宋体" w:hAnsi="宋体" w:eastAsia="宋体" w:cs="宋体"/>
                <w:sz w:val="22"/>
                <w:szCs w:val="22"/>
                <w:highlight w:val="none"/>
              </w:rPr>
            </w:pPr>
          </w:p>
        </w:tc>
      </w:tr>
      <w:tr w14:paraId="53372C17">
        <w:tblPrEx>
          <w:tblCellMar>
            <w:top w:w="0" w:type="dxa"/>
            <w:left w:w="108" w:type="dxa"/>
            <w:bottom w:w="0" w:type="dxa"/>
            <w:right w:w="108" w:type="dxa"/>
          </w:tblCellMar>
        </w:tblPrEx>
        <w:trPr>
          <w:trHeight w:val="524" w:hRule="atLeast"/>
        </w:trPr>
        <w:tc>
          <w:tcPr>
            <w:tcW w:w="1101" w:type="dxa"/>
            <w:vMerge w:val="continue"/>
            <w:tcBorders>
              <w:left w:val="single" w:color="000000" w:sz="4" w:space="0"/>
              <w:bottom w:val="single" w:color="000000" w:sz="4" w:space="0"/>
              <w:right w:val="single" w:color="000000" w:sz="4" w:space="0"/>
            </w:tcBorders>
            <w:shd w:val="clear" w:color="auto" w:fill="auto"/>
            <w:vAlign w:val="center"/>
          </w:tcPr>
          <w:p w14:paraId="4CEB81B7">
            <w:pPr>
              <w:jc w:val="center"/>
              <w:rPr>
                <w:rFonts w:hint="eastAsia" w:ascii="宋体" w:hAnsi="宋体" w:eastAsia="宋体" w:cs="宋体"/>
                <w:highlight w:val="none"/>
              </w:rPr>
            </w:pPr>
          </w:p>
        </w:tc>
        <w:tc>
          <w:tcPr>
            <w:tcW w:w="936" w:type="dxa"/>
            <w:vMerge w:val="continue"/>
            <w:tcBorders>
              <w:left w:val="single" w:color="000000" w:sz="4" w:space="0"/>
              <w:bottom w:val="single" w:color="000000" w:sz="4" w:space="0"/>
              <w:right w:val="single" w:color="000000" w:sz="4" w:space="0"/>
            </w:tcBorders>
            <w:shd w:val="clear" w:color="auto" w:fill="auto"/>
            <w:vAlign w:val="center"/>
          </w:tcPr>
          <w:p w14:paraId="7742A7EC">
            <w:pPr>
              <w:jc w:val="center"/>
              <w:rPr>
                <w:rFonts w:hint="eastAsia" w:ascii="宋体" w:hAnsi="宋体" w:eastAsia="宋体" w:cs="宋体"/>
                <w:highlight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581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汉川</w:t>
            </w:r>
          </w:p>
        </w:tc>
        <w:tc>
          <w:tcPr>
            <w:tcW w:w="962" w:type="dxa"/>
            <w:tcBorders>
              <w:top w:val="single" w:color="000000" w:sz="4" w:space="0"/>
              <w:left w:val="nil"/>
              <w:bottom w:val="single" w:color="000000" w:sz="4" w:space="0"/>
              <w:right w:val="single" w:color="000000" w:sz="4" w:space="0"/>
            </w:tcBorders>
            <w:shd w:val="clear" w:color="auto" w:fill="auto"/>
            <w:vAlign w:val="center"/>
          </w:tcPr>
          <w:p w14:paraId="1603A749">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2000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31C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110 </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E9DB">
            <w:pPr>
              <w:jc w:val="center"/>
              <w:rPr>
                <w:rFonts w:hint="eastAsia" w:ascii="宋体" w:hAnsi="宋体" w:eastAsia="宋体" w:cs="宋体"/>
                <w:highlight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C39E">
            <w:pPr>
              <w:jc w:val="center"/>
              <w:rPr>
                <w:rFonts w:hint="eastAsia" w:ascii="宋体" w:hAnsi="宋体" w:eastAsia="宋体" w:cs="宋体"/>
                <w:highlight w:val="none"/>
                <w:lang w:val="en-US" w:eastAsia="zh-CN"/>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B20DF">
            <w:pPr>
              <w:jc w:val="center"/>
              <w:rPr>
                <w:rFonts w:hint="eastAsia" w:ascii="宋体" w:hAnsi="宋体" w:eastAsia="宋体" w:cs="宋体"/>
                <w:highlight w:val="none"/>
                <w:lang w:val="en-US" w:eastAsia="zh-CN"/>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6B625">
            <w:pPr>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E74C">
            <w:pPr>
              <w:rPr>
                <w:rFonts w:hint="eastAsia" w:ascii="宋体" w:hAnsi="宋体" w:eastAsia="宋体" w:cs="宋体"/>
                <w:sz w:val="22"/>
                <w:szCs w:val="22"/>
                <w:highlight w:val="none"/>
              </w:rPr>
            </w:pPr>
          </w:p>
        </w:tc>
      </w:tr>
      <w:tr w14:paraId="7B02E65A">
        <w:tblPrEx>
          <w:tblCellMar>
            <w:top w:w="0" w:type="dxa"/>
            <w:left w:w="108" w:type="dxa"/>
            <w:bottom w:w="0" w:type="dxa"/>
            <w:right w:w="108" w:type="dxa"/>
          </w:tblCellMar>
        </w:tblPrEx>
        <w:trPr>
          <w:trHeight w:val="524" w:hRule="atLeast"/>
        </w:trPr>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5419">
            <w:pPr>
              <w:widowControl/>
              <w:jc w:val="center"/>
              <w:textAlignment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bidi="ar"/>
              </w:rPr>
              <w:t>钱场公司/袋装合计</w:t>
            </w:r>
          </w:p>
        </w:tc>
        <w:tc>
          <w:tcPr>
            <w:tcW w:w="962" w:type="dxa"/>
            <w:tcBorders>
              <w:top w:val="single" w:color="000000" w:sz="4" w:space="0"/>
              <w:left w:val="nil"/>
              <w:bottom w:val="single" w:color="000000" w:sz="4" w:space="0"/>
              <w:right w:val="single" w:color="000000" w:sz="4" w:space="0"/>
            </w:tcBorders>
            <w:shd w:val="clear" w:color="auto" w:fill="auto"/>
            <w:noWrap/>
            <w:vAlign w:val="center"/>
          </w:tcPr>
          <w:p w14:paraId="712009EE">
            <w:pPr>
              <w:keepNext w:val="0"/>
              <w:keepLines w:val="0"/>
              <w:widowControl/>
              <w:suppressLineNumbers w:val="0"/>
              <w:jc w:val="center"/>
              <w:textAlignment w:val="center"/>
              <w:rPr>
                <w:rFonts w:hint="eastAsia"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 xml:space="preserve">20000 </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CC66">
            <w:pPr>
              <w:jc w:val="center"/>
              <w:rPr>
                <w:rFonts w:hint="eastAsia" w:ascii="宋体" w:hAnsi="宋体" w:eastAsia="宋体" w:cs="宋体"/>
                <w:sz w:val="22"/>
                <w:szCs w:val="22"/>
                <w:highlight w:val="none"/>
              </w:rPr>
            </w:pPr>
          </w:p>
        </w:tc>
        <w:tc>
          <w:tcPr>
            <w:tcW w:w="99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707BFE0">
            <w:pPr>
              <w:jc w:val="center"/>
              <w:rPr>
                <w:rFonts w:hint="eastAsia" w:ascii="宋体" w:hAnsi="宋体" w:eastAsia="宋体" w:cs="宋体"/>
                <w:sz w:val="22"/>
                <w:szCs w:val="22"/>
                <w:highlight w:val="none"/>
              </w:rPr>
            </w:pPr>
          </w:p>
        </w:tc>
        <w:tc>
          <w:tcPr>
            <w:tcW w:w="1171"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C3C692B">
            <w:pPr>
              <w:jc w:val="center"/>
              <w:rPr>
                <w:rFonts w:hint="eastAsia" w:ascii="宋体" w:hAnsi="宋体" w:eastAsia="宋体" w:cs="宋体"/>
                <w:sz w:val="22"/>
                <w:szCs w:val="22"/>
                <w:highlight w:val="none"/>
              </w:rPr>
            </w:pPr>
          </w:p>
        </w:tc>
        <w:tc>
          <w:tcPr>
            <w:tcW w:w="71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FC5B2B3">
            <w:pPr>
              <w:jc w:val="center"/>
              <w:rPr>
                <w:rFonts w:hint="eastAsia" w:ascii="宋体" w:hAnsi="宋体" w:eastAsia="宋体" w:cs="宋体"/>
                <w:sz w:val="22"/>
                <w:szCs w:val="22"/>
                <w:highlight w:val="none"/>
              </w:rPr>
            </w:pPr>
          </w:p>
        </w:tc>
        <w:tc>
          <w:tcPr>
            <w:tcW w:w="706"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14:paraId="079770D6">
            <w:pPr>
              <w:jc w:val="center"/>
              <w:rPr>
                <w:rFonts w:hint="eastAsia" w:ascii="宋体" w:hAnsi="宋体" w:eastAsia="宋体" w:cs="宋体"/>
                <w:sz w:val="22"/>
                <w:szCs w:val="22"/>
                <w:highlight w:val="none"/>
              </w:rPr>
            </w:pPr>
          </w:p>
        </w:tc>
        <w:tc>
          <w:tcPr>
            <w:tcW w:w="79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63A7B397">
            <w:pPr>
              <w:jc w:val="center"/>
              <w:rPr>
                <w:rFonts w:hint="eastAsia" w:ascii="宋体" w:hAnsi="宋体" w:eastAsia="宋体" w:cs="宋体"/>
                <w:sz w:val="22"/>
                <w:szCs w:val="22"/>
                <w:highlight w:val="none"/>
              </w:rPr>
            </w:pPr>
          </w:p>
        </w:tc>
      </w:tr>
      <w:tr w14:paraId="63FF44A1">
        <w:tblPrEx>
          <w:tblCellMar>
            <w:top w:w="0" w:type="dxa"/>
            <w:left w:w="108" w:type="dxa"/>
            <w:bottom w:w="0" w:type="dxa"/>
            <w:right w:w="108" w:type="dxa"/>
          </w:tblCellMar>
        </w:tblPrEx>
        <w:trPr>
          <w:trHeight w:val="759" w:hRule="atLeast"/>
        </w:trPr>
        <w:tc>
          <w:tcPr>
            <w:tcW w:w="9516"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3C55">
            <w:pPr>
              <w:tabs>
                <w:tab w:val="left" w:pos="2443"/>
              </w:tabs>
              <w:rPr>
                <w:rFonts w:hint="eastAsia" w:ascii="宋体" w:hAnsi="宋体" w:eastAsia="宋体" w:cs="宋体"/>
                <w:highlight w:val="none"/>
              </w:rPr>
            </w:pPr>
            <w:r>
              <w:rPr>
                <w:rFonts w:hint="eastAsia" w:ascii="宋体" w:hAnsi="宋体" w:eastAsia="宋体" w:cs="宋体"/>
                <w:highlight w:val="none"/>
              </w:rPr>
              <w:t>备注：</w:t>
            </w:r>
          </w:p>
          <w:p w14:paraId="6F1E5FE1">
            <w:pPr>
              <w:tabs>
                <w:tab w:val="left" w:pos="2443"/>
              </w:tabs>
              <w:rPr>
                <w:rFonts w:hint="eastAsia"/>
                <w:highlight w:val="none"/>
                <w:lang w:val="en-US" w:eastAsia="zh-CN"/>
              </w:rPr>
            </w:pPr>
            <w:r>
              <w:rPr>
                <w:rFonts w:hint="eastAsia"/>
                <w:highlight w:val="none"/>
                <w:lang w:val="en-US" w:eastAsia="zh-CN"/>
              </w:rPr>
              <w:t>1.以上招标量为暂定招标量，具体以实际发生量为准。</w:t>
            </w:r>
          </w:p>
          <w:p w14:paraId="02A94D6B">
            <w:pPr>
              <w:tabs>
                <w:tab w:val="left" w:pos="2443"/>
              </w:tabs>
              <w:rPr>
                <w:rFonts w:hint="eastAsia" w:ascii="宋体" w:hAnsi="宋体" w:eastAsia="宋体" w:cs="宋体"/>
                <w:sz w:val="22"/>
                <w:szCs w:val="22"/>
                <w:highlight w:val="none"/>
              </w:rPr>
            </w:pPr>
            <w:r>
              <w:rPr>
                <w:rFonts w:hint="eastAsia" w:hAnsi="宋体" w:cs="宋体"/>
                <w:highlight w:val="none"/>
                <w:lang w:val="en-US" w:eastAsia="zh-CN" w:bidi="ar"/>
              </w:rPr>
              <w:t>2.</w:t>
            </w:r>
            <w:r>
              <w:rPr>
                <w:rFonts w:hint="eastAsia" w:ascii="宋体" w:hAnsi="宋体" w:eastAsia="宋体" w:cs="宋体"/>
                <w:highlight w:val="none"/>
                <w:lang w:bidi="ar"/>
              </w:rPr>
              <w:t>线路参考运距暂按市场中心定位点测算</w:t>
            </w:r>
            <w:r>
              <w:rPr>
                <w:rFonts w:hint="eastAsia" w:hAnsi="宋体" w:cs="宋体"/>
                <w:highlight w:val="none"/>
                <w:lang w:eastAsia="zh-CN" w:bidi="ar"/>
              </w:rPr>
              <w:t>，</w:t>
            </w:r>
            <w:r>
              <w:rPr>
                <w:rFonts w:hint="eastAsia" w:hAnsi="宋体" w:cs="宋体"/>
                <w:highlight w:val="none"/>
                <w:lang w:val="en-US" w:eastAsia="zh-CN" w:bidi="ar"/>
              </w:rPr>
              <w:t>实际运费按照单公里运价*实际运距进行结算</w:t>
            </w:r>
            <w:r>
              <w:rPr>
                <w:rFonts w:hint="eastAsia" w:hAnsi="宋体" w:cs="宋体"/>
                <w:highlight w:val="none"/>
                <w:lang w:eastAsia="zh-CN" w:bidi="ar"/>
              </w:rPr>
              <w:t>。</w:t>
            </w:r>
          </w:p>
        </w:tc>
      </w:tr>
    </w:tbl>
    <w:p w14:paraId="061ECDCB">
      <w:pPr>
        <w:spacing w:line="360" w:lineRule="auto"/>
        <w:rPr>
          <w:rFonts w:hint="eastAsia" w:ascii="宋体" w:hAnsi="宋体" w:eastAsia="宋体" w:cs="宋体"/>
          <w:highlight w:val="none"/>
        </w:rPr>
      </w:pPr>
    </w:p>
    <w:p w14:paraId="790EBEA3">
      <w:pPr>
        <w:spacing w:line="360" w:lineRule="auto"/>
        <w:rPr>
          <w:rFonts w:hint="eastAsia" w:ascii="宋体" w:hAnsi="宋体" w:eastAsia="宋体" w:cs="宋体"/>
          <w:highlight w:val="none"/>
        </w:rPr>
      </w:pPr>
      <w:r>
        <w:rPr>
          <w:rFonts w:hint="eastAsia" w:ascii="宋体" w:hAnsi="宋体" w:eastAsia="宋体" w:cs="宋体"/>
          <w:highlight w:val="none"/>
        </w:rPr>
        <w:t>报价单位名称：</w:t>
      </w:r>
    </w:p>
    <w:p w14:paraId="0F990DFE">
      <w:pPr>
        <w:spacing w:line="360" w:lineRule="auto"/>
        <w:rPr>
          <w:rFonts w:hint="eastAsia" w:ascii="宋体" w:hAnsi="宋体" w:eastAsia="宋体" w:cs="宋体"/>
          <w:highlight w:val="none"/>
        </w:rPr>
      </w:pPr>
      <w:r>
        <w:rPr>
          <w:rFonts w:hint="eastAsia" w:ascii="宋体" w:hAnsi="宋体" w:eastAsia="宋体" w:cs="宋体"/>
          <w:highlight w:val="none"/>
        </w:rPr>
        <w:t>纳税人识别号：</w:t>
      </w:r>
    </w:p>
    <w:p w14:paraId="02B12230">
      <w:pPr>
        <w:spacing w:line="360" w:lineRule="auto"/>
        <w:rPr>
          <w:rFonts w:hint="eastAsia" w:ascii="宋体" w:hAnsi="宋体" w:eastAsia="宋体" w:cs="宋体"/>
          <w:highlight w:val="none"/>
        </w:rPr>
      </w:pPr>
      <w:r>
        <w:rPr>
          <w:rFonts w:hint="eastAsia" w:ascii="宋体" w:hAnsi="宋体" w:eastAsia="宋体" w:cs="宋体"/>
          <w:highlight w:val="none"/>
        </w:rPr>
        <w:t>开户行名称：</w:t>
      </w:r>
    </w:p>
    <w:p w14:paraId="04B551E2">
      <w:pPr>
        <w:spacing w:line="360" w:lineRule="auto"/>
        <w:rPr>
          <w:rFonts w:hint="eastAsia" w:ascii="宋体" w:hAnsi="宋体" w:eastAsia="宋体" w:cs="宋体"/>
          <w:highlight w:val="none"/>
        </w:rPr>
      </w:pPr>
      <w:r>
        <w:rPr>
          <w:rFonts w:hint="eastAsia" w:ascii="宋体" w:hAnsi="宋体" w:eastAsia="宋体" w:cs="宋体"/>
          <w:highlight w:val="none"/>
        </w:rPr>
        <w:t>银行账号：</w:t>
      </w:r>
    </w:p>
    <w:p w14:paraId="4C515EB9">
      <w:pPr>
        <w:spacing w:line="480" w:lineRule="auto"/>
        <w:rPr>
          <w:rFonts w:hint="eastAsia" w:ascii="宋体" w:hAnsi="宋体" w:eastAsia="宋体" w:cs="宋体"/>
          <w:highlight w:val="none"/>
        </w:rPr>
      </w:pPr>
      <w:r>
        <w:rPr>
          <w:rFonts w:hint="eastAsia" w:ascii="宋体" w:hAnsi="宋体" w:eastAsia="宋体" w:cs="宋体"/>
          <w:highlight w:val="none"/>
        </w:rPr>
        <w:t xml:space="preserve">                                       报价单位名称（签章）： </w:t>
      </w:r>
    </w:p>
    <w:p w14:paraId="1AE0BDC6">
      <w:pPr>
        <w:pStyle w:val="20"/>
        <w:ind w:firstLine="4830" w:firstLineChars="2300"/>
        <w:rPr>
          <w:rFonts w:hint="eastAsia" w:ascii="宋体" w:hAnsi="宋体" w:eastAsia="宋体" w:cs="宋体"/>
          <w:sz w:val="21"/>
          <w:szCs w:val="21"/>
          <w:highlight w:val="none"/>
        </w:rPr>
      </w:pPr>
      <w:r>
        <w:rPr>
          <w:rFonts w:hint="eastAsia" w:ascii="宋体" w:hAnsi="宋体" w:eastAsia="宋体" w:cs="宋体"/>
          <w:sz w:val="21"/>
          <w:szCs w:val="21"/>
          <w:highlight w:val="none"/>
        </w:rPr>
        <w:t>报价时间：</w:t>
      </w:r>
    </w:p>
    <w:p w14:paraId="7A87ABBB">
      <w:pPr>
        <w:pStyle w:val="20"/>
        <w:ind w:firstLine="4830" w:firstLineChars="2300"/>
        <w:rPr>
          <w:rFonts w:hint="eastAsia" w:ascii="宋体" w:hAnsi="宋体" w:eastAsia="宋体" w:cs="宋体"/>
          <w:sz w:val="21"/>
          <w:szCs w:val="21"/>
          <w:highlight w:val="none"/>
        </w:rPr>
      </w:pPr>
    </w:p>
    <w:p w14:paraId="29C56E99">
      <w:pPr>
        <w:pStyle w:val="20"/>
        <w:ind w:firstLine="4830" w:firstLineChars="2300"/>
        <w:rPr>
          <w:rFonts w:hint="eastAsia" w:ascii="宋体" w:hAnsi="宋体" w:eastAsia="宋体" w:cs="宋体"/>
          <w:sz w:val="21"/>
          <w:szCs w:val="21"/>
          <w:highlight w:val="none"/>
        </w:rPr>
      </w:pPr>
    </w:p>
    <w:p w14:paraId="346721D4">
      <w:pPr>
        <w:pStyle w:val="20"/>
        <w:ind w:firstLine="4830" w:firstLineChars="2300"/>
        <w:rPr>
          <w:rFonts w:hint="eastAsia" w:ascii="宋体" w:hAnsi="宋体" w:eastAsia="宋体" w:cs="宋体"/>
          <w:sz w:val="21"/>
          <w:szCs w:val="21"/>
          <w:highlight w:val="none"/>
        </w:rPr>
      </w:pPr>
    </w:p>
    <w:p w14:paraId="406D9CFC">
      <w:pPr>
        <w:rPr>
          <w:rFonts w:hint="eastAsia" w:ascii="宋体" w:hAnsi="宋体" w:eastAsia="宋体" w:cs="宋体"/>
          <w:highlight w:val="none"/>
        </w:rPr>
      </w:pPr>
      <w:bookmarkStart w:id="15" w:name="_Toc38028108"/>
      <w:r>
        <w:rPr>
          <w:rFonts w:hint="eastAsia" w:ascii="宋体" w:hAnsi="宋体" w:eastAsia="宋体" w:cs="宋体"/>
          <w:highlight w:val="none"/>
        </w:rPr>
        <w:t>附件五：</w:t>
      </w:r>
    </w:p>
    <w:p w14:paraId="1D350A14">
      <w:pPr>
        <w:pStyle w:val="3"/>
        <w:spacing w:after="156" w:afterLines="5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企业情况一览表</w:t>
      </w:r>
      <w:bookmarkEnd w:id="15"/>
    </w:p>
    <w:tbl>
      <w:tblPr>
        <w:tblStyle w:val="17"/>
        <w:tblW w:w="9229" w:type="dxa"/>
        <w:tblInd w:w="0" w:type="dxa"/>
        <w:tblLayout w:type="autofit"/>
        <w:tblCellMar>
          <w:top w:w="0" w:type="dxa"/>
          <w:left w:w="108" w:type="dxa"/>
          <w:bottom w:w="0" w:type="dxa"/>
          <w:right w:w="108" w:type="dxa"/>
        </w:tblCellMar>
      </w:tblPr>
      <w:tblGrid>
        <w:gridCol w:w="2307"/>
        <w:gridCol w:w="2307"/>
        <w:gridCol w:w="2307"/>
        <w:gridCol w:w="2308"/>
      </w:tblGrid>
      <w:tr w14:paraId="2E0ED7B1">
        <w:tblPrEx>
          <w:tblCellMar>
            <w:top w:w="0" w:type="dxa"/>
            <w:left w:w="108" w:type="dxa"/>
            <w:bottom w:w="0" w:type="dxa"/>
            <w:right w:w="108" w:type="dxa"/>
          </w:tblCellMar>
        </w:tblPrEx>
        <w:trPr>
          <w:trHeight w:val="454" w:hRule="atLeast"/>
        </w:trPr>
        <w:tc>
          <w:tcPr>
            <w:tcW w:w="2307" w:type="dxa"/>
            <w:tcBorders>
              <w:top w:val="single" w:color="auto" w:sz="4" w:space="0"/>
              <w:left w:val="single" w:color="auto" w:sz="4" w:space="0"/>
              <w:bottom w:val="single" w:color="auto" w:sz="4" w:space="0"/>
              <w:right w:val="single" w:color="auto" w:sz="4" w:space="0"/>
            </w:tcBorders>
            <w:shd w:val="clear" w:color="auto" w:fill="auto"/>
            <w:vAlign w:val="center"/>
          </w:tcPr>
          <w:p w14:paraId="206D36EC">
            <w:pPr>
              <w:widowControl/>
              <w:spacing w:line="360" w:lineRule="auto"/>
              <w:rPr>
                <w:rFonts w:hint="eastAsia" w:ascii="宋体" w:hAnsi="宋体" w:eastAsia="宋体" w:cs="宋体"/>
                <w:highlight w:val="none"/>
              </w:rPr>
            </w:pPr>
            <w:r>
              <w:rPr>
                <w:rFonts w:hint="eastAsia" w:ascii="宋体" w:hAnsi="宋体" w:eastAsia="宋体" w:cs="宋体"/>
                <w:highlight w:val="none"/>
              </w:rPr>
              <w:t>企业名称</w:t>
            </w:r>
          </w:p>
        </w:tc>
        <w:tc>
          <w:tcPr>
            <w:tcW w:w="2307" w:type="dxa"/>
            <w:tcBorders>
              <w:top w:val="single" w:color="auto" w:sz="4" w:space="0"/>
              <w:left w:val="nil"/>
              <w:bottom w:val="single" w:color="auto" w:sz="4" w:space="0"/>
              <w:right w:val="single" w:color="auto" w:sz="4" w:space="0"/>
            </w:tcBorders>
            <w:shd w:val="clear" w:color="auto" w:fill="auto"/>
            <w:vAlign w:val="center"/>
          </w:tcPr>
          <w:p w14:paraId="3E852687">
            <w:pPr>
              <w:widowControl/>
              <w:spacing w:line="360" w:lineRule="auto"/>
              <w:rPr>
                <w:rFonts w:hint="eastAsia" w:ascii="宋体" w:hAnsi="宋体" w:eastAsia="宋体" w:cs="宋体"/>
                <w:highlight w:val="none"/>
              </w:rPr>
            </w:pPr>
          </w:p>
        </w:tc>
        <w:tc>
          <w:tcPr>
            <w:tcW w:w="2307" w:type="dxa"/>
            <w:tcBorders>
              <w:top w:val="single" w:color="auto" w:sz="4" w:space="0"/>
              <w:left w:val="nil"/>
              <w:bottom w:val="single" w:color="auto" w:sz="4" w:space="0"/>
              <w:right w:val="single" w:color="auto" w:sz="4" w:space="0"/>
            </w:tcBorders>
            <w:shd w:val="clear" w:color="auto" w:fill="auto"/>
            <w:vAlign w:val="center"/>
          </w:tcPr>
          <w:p w14:paraId="6D9E1931">
            <w:pPr>
              <w:widowControl/>
              <w:spacing w:line="360" w:lineRule="auto"/>
              <w:rPr>
                <w:rFonts w:hint="eastAsia" w:ascii="宋体" w:hAnsi="宋体" w:eastAsia="宋体" w:cs="宋体"/>
                <w:highlight w:val="none"/>
              </w:rPr>
            </w:pPr>
            <w:r>
              <w:rPr>
                <w:rFonts w:hint="eastAsia" w:ascii="宋体" w:hAnsi="宋体" w:eastAsia="宋体" w:cs="宋体"/>
                <w:highlight w:val="none"/>
              </w:rPr>
              <w:t>法定代表人</w:t>
            </w:r>
          </w:p>
        </w:tc>
        <w:tc>
          <w:tcPr>
            <w:tcW w:w="2308" w:type="dxa"/>
            <w:tcBorders>
              <w:top w:val="single" w:color="auto" w:sz="4" w:space="0"/>
              <w:left w:val="nil"/>
              <w:bottom w:val="single" w:color="auto" w:sz="4" w:space="0"/>
              <w:right w:val="single" w:color="auto" w:sz="4" w:space="0"/>
            </w:tcBorders>
            <w:shd w:val="clear" w:color="auto" w:fill="auto"/>
            <w:vAlign w:val="center"/>
          </w:tcPr>
          <w:p w14:paraId="3905D6CF">
            <w:pPr>
              <w:widowControl/>
              <w:spacing w:line="360" w:lineRule="auto"/>
              <w:jc w:val="center"/>
              <w:rPr>
                <w:rFonts w:hint="eastAsia" w:ascii="宋体" w:hAnsi="宋体" w:eastAsia="宋体" w:cs="宋体"/>
                <w:highlight w:val="none"/>
              </w:rPr>
            </w:pPr>
            <w:r>
              <w:rPr>
                <w:rFonts w:hint="eastAsia" w:ascii="宋体" w:hAnsi="宋体" w:eastAsia="宋体" w:cs="宋体"/>
                <w:highlight w:val="none"/>
              </w:rPr>
              <w:t>　</w:t>
            </w:r>
          </w:p>
        </w:tc>
      </w:tr>
      <w:tr w14:paraId="09B6BFCB">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0BEAD8B7">
            <w:pPr>
              <w:widowControl/>
              <w:spacing w:line="360" w:lineRule="auto"/>
              <w:rPr>
                <w:rFonts w:hint="eastAsia" w:ascii="宋体" w:hAnsi="宋体" w:eastAsia="宋体" w:cs="宋体"/>
                <w:highlight w:val="none"/>
              </w:rPr>
            </w:pPr>
            <w:r>
              <w:rPr>
                <w:rFonts w:hint="eastAsia" w:ascii="宋体" w:hAnsi="宋体" w:eastAsia="宋体" w:cs="宋体"/>
                <w:highlight w:val="none"/>
              </w:rPr>
              <w:t>所有制类别</w:t>
            </w:r>
          </w:p>
        </w:tc>
        <w:tc>
          <w:tcPr>
            <w:tcW w:w="2307" w:type="dxa"/>
            <w:tcBorders>
              <w:top w:val="nil"/>
              <w:left w:val="nil"/>
              <w:bottom w:val="single" w:color="auto" w:sz="4" w:space="0"/>
              <w:right w:val="single" w:color="auto" w:sz="4" w:space="0"/>
            </w:tcBorders>
            <w:shd w:val="clear" w:color="auto" w:fill="auto"/>
            <w:vAlign w:val="center"/>
          </w:tcPr>
          <w:p w14:paraId="7941EA4F">
            <w:pPr>
              <w:widowControl/>
              <w:spacing w:line="360" w:lineRule="auto"/>
              <w:rPr>
                <w:rFonts w:hint="eastAsia" w:ascii="宋体" w:hAnsi="宋体" w:eastAsia="宋体" w:cs="宋体"/>
                <w:highlight w:val="none"/>
              </w:rPr>
            </w:pPr>
          </w:p>
        </w:tc>
        <w:tc>
          <w:tcPr>
            <w:tcW w:w="2307" w:type="dxa"/>
            <w:tcBorders>
              <w:top w:val="nil"/>
              <w:left w:val="nil"/>
              <w:bottom w:val="single" w:color="auto" w:sz="4" w:space="0"/>
              <w:right w:val="single" w:color="auto" w:sz="4" w:space="0"/>
            </w:tcBorders>
            <w:shd w:val="clear" w:color="auto" w:fill="auto"/>
            <w:vAlign w:val="center"/>
          </w:tcPr>
          <w:p w14:paraId="498F4AE1">
            <w:pPr>
              <w:widowControl/>
              <w:spacing w:line="360" w:lineRule="auto"/>
              <w:rPr>
                <w:rFonts w:hint="eastAsia" w:ascii="宋体" w:hAnsi="宋体" w:eastAsia="宋体" w:cs="宋体"/>
                <w:highlight w:val="none"/>
              </w:rPr>
            </w:pPr>
            <w:r>
              <w:rPr>
                <w:rFonts w:hint="eastAsia" w:ascii="宋体" w:hAnsi="宋体" w:eastAsia="宋体" w:cs="宋体"/>
                <w:highlight w:val="none"/>
              </w:rPr>
              <w:t>成立时间</w:t>
            </w:r>
          </w:p>
        </w:tc>
        <w:tc>
          <w:tcPr>
            <w:tcW w:w="2308" w:type="dxa"/>
            <w:tcBorders>
              <w:top w:val="nil"/>
              <w:left w:val="nil"/>
              <w:bottom w:val="single" w:color="auto" w:sz="4" w:space="0"/>
              <w:right w:val="single" w:color="auto" w:sz="4" w:space="0"/>
            </w:tcBorders>
            <w:shd w:val="clear" w:color="auto" w:fill="auto"/>
            <w:vAlign w:val="center"/>
          </w:tcPr>
          <w:p w14:paraId="53C47125">
            <w:pPr>
              <w:widowControl/>
              <w:spacing w:line="360" w:lineRule="auto"/>
              <w:jc w:val="center"/>
              <w:rPr>
                <w:rFonts w:hint="eastAsia" w:ascii="宋体" w:hAnsi="宋体" w:eastAsia="宋体" w:cs="宋体"/>
                <w:highlight w:val="none"/>
              </w:rPr>
            </w:pPr>
            <w:r>
              <w:rPr>
                <w:rFonts w:hint="eastAsia" w:ascii="宋体" w:hAnsi="宋体" w:eastAsia="宋体" w:cs="宋体"/>
                <w:highlight w:val="none"/>
              </w:rPr>
              <w:t>　</w:t>
            </w:r>
          </w:p>
        </w:tc>
      </w:tr>
      <w:tr w14:paraId="0B29A1A3">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795DCC77">
            <w:pPr>
              <w:widowControl/>
              <w:spacing w:line="360" w:lineRule="auto"/>
              <w:rPr>
                <w:rFonts w:hint="eastAsia" w:ascii="宋体" w:hAnsi="宋体" w:eastAsia="宋体" w:cs="宋体"/>
                <w:highlight w:val="none"/>
              </w:rPr>
            </w:pPr>
            <w:r>
              <w:rPr>
                <w:rFonts w:hint="eastAsia" w:ascii="宋体" w:hAnsi="宋体" w:eastAsia="宋体" w:cs="宋体"/>
                <w:highlight w:val="none"/>
              </w:rPr>
              <w:t>固定资产</w:t>
            </w:r>
          </w:p>
        </w:tc>
        <w:tc>
          <w:tcPr>
            <w:tcW w:w="2307" w:type="dxa"/>
            <w:tcBorders>
              <w:top w:val="nil"/>
              <w:left w:val="nil"/>
              <w:bottom w:val="single" w:color="auto" w:sz="4" w:space="0"/>
              <w:right w:val="single" w:color="auto" w:sz="4" w:space="0"/>
            </w:tcBorders>
            <w:shd w:val="clear" w:color="auto" w:fill="auto"/>
            <w:vAlign w:val="center"/>
          </w:tcPr>
          <w:p w14:paraId="7227B790">
            <w:pPr>
              <w:widowControl/>
              <w:spacing w:line="360" w:lineRule="auto"/>
              <w:rPr>
                <w:rFonts w:hint="eastAsia" w:ascii="宋体" w:hAnsi="宋体" w:eastAsia="宋体" w:cs="宋体"/>
                <w:highlight w:val="none"/>
              </w:rPr>
            </w:pPr>
          </w:p>
        </w:tc>
        <w:tc>
          <w:tcPr>
            <w:tcW w:w="2307" w:type="dxa"/>
            <w:tcBorders>
              <w:top w:val="nil"/>
              <w:left w:val="nil"/>
              <w:bottom w:val="single" w:color="auto" w:sz="4" w:space="0"/>
              <w:right w:val="single" w:color="auto" w:sz="4" w:space="0"/>
            </w:tcBorders>
            <w:shd w:val="clear" w:color="auto" w:fill="auto"/>
            <w:vAlign w:val="center"/>
          </w:tcPr>
          <w:p w14:paraId="6E6C21BA">
            <w:pPr>
              <w:widowControl/>
              <w:spacing w:line="360" w:lineRule="auto"/>
              <w:rPr>
                <w:rFonts w:hint="eastAsia" w:ascii="宋体" w:hAnsi="宋体" w:eastAsia="宋体" w:cs="宋体"/>
                <w:highlight w:val="none"/>
              </w:rPr>
            </w:pPr>
            <w:r>
              <w:rPr>
                <w:rFonts w:hint="eastAsia" w:ascii="宋体" w:hAnsi="宋体" w:eastAsia="宋体" w:cs="宋体"/>
                <w:highlight w:val="none"/>
              </w:rPr>
              <w:t>联系电话</w:t>
            </w:r>
          </w:p>
        </w:tc>
        <w:tc>
          <w:tcPr>
            <w:tcW w:w="2308" w:type="dxa"/>
            <w:tcBorders>
              <w:top w:val="nil"/>
              <w:left w:val="nil"/>
              <w:bottom w:val="single" w:color="auto" w:sz="4" w:space="0"/>
              <w:right w:val="single" w:color="auto" w:sz="4" w:space="0"/>
            </w:tcBorders>
            <w:shd w:val="clear" w:color="auto" w:fill="auto"/>
            <w:vAlign w:val="center"/>
          </w:tcPr>
          <w:p w14:paraId="6EE3474F">
            <w:pPr>
              <w:widowControl/>
              <w:spacing w:line="360" w:lineRule="auto"/>
              <w:jc w:val="center"/>
              <w:rPr>
                <w:rFonts w:hint="eastAsia" w:ascii="宋体" w:hAnsi="宋体" w:eastAsia="宋体" w:cs="宋体"/>
                <w:highlight w:val="none"/>
              </w:rPr>
            </w:pPr>
            <w:r>
              <w:rPr>
                <w:rFonts w:hint="eastAsia" w:ascii="宋体" w:hAnsi="宋体" w:eastAsia="宋体" w:cs="宋体"/>
                <w:highlight w:val="none"/>
              </w:rPr>
              <w:t>　</w:t>
            </w:r>
          </w:p>
        </w:tc>
      </w:tr>
      <w:tr w14:paraId="5A37DB83">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3AF46DCD">
            <w:pPr>
              <w:widowControl/>
              <w:spacing w:line="360" w:lineRule="auto"/>
              <w:rPr>
                <w:rFonts w:hint="eastAsia" w:ascii="宋体" w:hAnsi="宋体" w:eastAsia="宋体" w:cs="宋体"/>
                <w:highlight w:val="none"/>
              </w:rPr>
            </w:pPr>
            <w:r>
              <w:rPr>
                <w:rFonts w:hint="eastAsia" w:ascii="宋体" w:hAnsi="宋体" w:eastAsia="宋体" w:cs="宋体"/>
                <w:highlight w:val="none"/>
              </w:rPr>
              <w:t>注册资金</w:t>
            </w:r>
          </w:p>
        </w:tc>
        <w:tc>
          <w:tcPr>
            <w:tcW w:w="2307" w:type="dxa"/>
            <w:tcBorders>
              <w:top w:val="nil"/>
              <w:left w:val="nil"/>
              <w:bottom w:val="single" w:color="auto" w:sz="4" w:space="0"/>
              <w:right w:val="single" w:color="auto" w:sz="4" w:space="0"/>
            </w:tcBorders>
            <w:shd w:val="clear" w:color="auto" w:fill="auto"/>
            <w:vAlign w:val="center"/>
          </w:tcPr>
          <w:p w14:paraId="0D3C7127">
            <w:pPr>
              <w:widowControl/>
              <w:spacing w:line="360" w:lineRule="auto"/>
              <w:rPr>
                <w:rFonts w:hint="eastAsia" w:ascii="宋体" w:hAnsi="宋体" w:eastAsia="宋体" w:cs="宋体"/>
                <w:highlight w:val="none"/>
              </w:rPr>
            </w:pPr>
          </w:p>
        </w:tc>
        <w:tc>
          <w:tcPr>
            <w:tcW w:w="2307" w:type="dxa"/>
            <w:tcBorders>
              <w:top w:val="nil"/>
              <w:left w:val="nil"/>
              <w:bottom w:val="single" w:color="auto" w:sz="4" w:space="0"/>
              <w:right w:val="single" w:color="auto" w:sz="4" w:space="0"/>
            </w:tcBorders>
            <w:shd w:val="clear" w:color="auto" w:fill="auto"/>
            <w:vAlign w:val="center"/>
          </w:tcPr>
          <w:p w14:paraId="05372A54">
            <w:pPr>
              <w:widowControl/>
              <w:spacing w:line="360" w:lineRule="auto"/>
              <w:rPr>
                <w:rFonts w:hint="eastAsia" w:ascii="宋体" w:hAnsi="宋体" w:eastAsia="宋体" w:cs="宋体"/>
                <w:highlight w:val="none"/>
              </w:rPr>
            </w:pPr>
            <w:r>
              <w:rPr>
                <w:rFonts w:hint="eastAsia" w:ascii="宋体" w:hAnsi="宋体" w:eastAsia="宋体" w:cs="宋体"/>
                <w:highlight w:val="none"/>
              </w:rPr>
              <w:t>实收资本</w:t>
            </w:r>
          </w:p>
        </w:tc>
        <w:tc>
          <w:tcPr>
            <w:tcW w:w="2308" w:type="dxa"/>
            <w:tcBorders>
              <w:top w:val="nil"/>
              <w:left w:val="nil"/>
              <w:bottom w:val="single" w:color="auto" w:sz="4" w:space="0"/>
              <w:right w:val="single" w:color="auto" w:sz="4" w:space="0"/>
            </w:tcBorders>
            <w:shd w:val="clear" w:color="auto" w:fill="auto"/>
            <w:vAlign w:val="center"/>
          </w:tcPr>
          <w:p w14:paraId="5D917B2A">
            <w:pPr>
              <w:widowControl/>
              <w:spacing w:line="360" w:lineRule="auto"/>
              <w:jc w:val="center"/>
              <w:rPr>
                <w:rFonts w:hint="eastAsia" w:ascii="宋体" w:hAnsi="宋体" w:eastAsia="宋体" w:cs="宋体"/>
                <w:highlight w:val="none"/>
              </w:rPr>
            </w:pPr>
            <w:r>
              <w:rPr>
                <w:rFonts w:hint="eastAsia" w:ascii="宋体" w:hAnsi="宋体" w:eastAsia="宋体" w:cs="宋体"/>
                <w:highlight w:val="none"/>
              </w:rPr>
              <w:t>　</w:t>
            </w:r>
          </w:p>
        </w:tc>
      </w:tr>
      <w:tr w14:paraId="6463D481">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32197D7D">
            <w:pPr>
              <w:widowControl/>
              <w:spacing w:line="360" w:lineRule="auto"/>
              <w:rPr>
                <w:rFonts w:hint="eastAsia" w:ascii="宋体" w:hAnsi="宋体" w:eastAsia="宋体" w:cs="宋体"/>
                <w:highlight w:val="none"/>
              </w:rPr>
            </w:pPr>
            <w:r>
              <w:rPr>
                <w:rFonts w:hint="eastAsia" w:ascii="宋体" w:hAnsi="宋体" w:eastAsia="宋体" w:cs="宋体"/>
                <w:highlight w:val="none"/>
              </w:rPr>
              <w:t>开户银行</w:t>
            </w:r>
          </w:p>
        </w:tc>
        <w:tc>
          <w:tcPr>
            <w:tcW w:w="2307" w:type="dxa"/>
            <w:tcBorders>
              <w:top w:val="nil"/>
              <w:left w:val="nil"/>
              <w:bottom w:val="single" w:color="auto" w:sz="4" w:space="0"/>
              <w:right w:val="single" w:color="auto" w:sz="4" w:space="0"/>
            </w:tcBorders>
            <w:shd w:val="clear" w:color="auto" w:fill="auto"/>
            <w:vAlign w:val="center"/>
          </w:tcPr>
          <w:p w14:paraId="07FB8138">
            <w:pPr>
              <w:widowControl/>
              <w:spacing w:line="360" w:lineRule="auto"/>
              <w:rPr>
                <w:rFonts w:hint="eastAsia" w:ascii="宋体" w:hAnsi="宋体" w:eastAsia="宋体" w:cs="宋体"/>
                <w:highlight w:val="none"/>
              </w:rPr>
            </w:pPr>
          </w:p>
        </w:tc>
        <w:tc>
          <w:tcPr>
            <w:tcW w:w="2307" w:type="dxa"/>
            <w:tcBorders>
              <w:top w:val="nil"/>
              <w:left w:val="nil"/>
              <w:bottom w:val="single" w:color="auto" w:sz="4" w:space="0"/>
              <w:right w:val="single" w:color="auto" w:sz="4" w:space="0"/>
            </w:tcBorders>
            <w:shd w:val="clear" w:color="auto" w:fill="auto"/>
            <w:vAlign w:val="center"/>
          </w:tcPr>
          <w:p w14:paraId="25AE81E6">
            <w:pPr>
              <w:widowControl/>
              <w:spacing w:line="360" w:lineRule="auto"/>
              <w:rPr>
                <w:rFonts w:hint="eastAsia" w:ascii="宋体" w:hAnsi="宋体" w:eastAsia="宋体" w:cs="宋体"/>
                <w:highlight w:val="none"/>
              </w:rPr>
            </w:pPr>
            <w:r>
              <w:rPr>
                <w:rFonts w:hint="eastAsia" w:ascii="宋体" w:hAnsi="宋体" w:eastAsia="宋体" w:cs="宋体"/>
                <w:highlight w:val="none"/>
              </w:rPr>
              <w:t>账    号</w:t>
            </w:r>
          </w:p>
        </w:tc>
        <w:tc>
          <w:tcPr>
            <w:tcW w:w="2308" w:type="dxa"/>
            <w:tcBorders>
              <w:top w:val="nil"/>
              <w:left w:val="nil"/>
              <w:bottom w:val="single" w:color="auto" w:sz="4" w:space="0"/>
              <w:right w:val="single" w:color="auto" w:sz="4" w:space="0"/>
            </w:tcBorders>
            <w:shd w:val="clear" w:color="auto" w:fill="auto"/>
            <w:vAlign w:val="center"/>
          </w:tcPr>
          <w:p w14:paraId="2A51334A">
            <w:pPr>
              <w:widowControl/>
              <w:spacing w:line="360" w:lineRule="auto"/>
              <w:jc w:val="center"/>
              <w:rPr>
                <w:rFonts w:hint="eastAsia" w:ascii="宋体" w:hAnsi="宋体" w:eastAsia="宋体" w:cs="宋体"/>
                <w:highlight w:val="none"/>
              </w:rPr>
            </w:pPr>
            <w:r>
              <w:rPr>
                <w:rFonts w:hint="eastAsia" w:ascii="宋体" w:hAnsi="宋体" w:eastAsia="宋体" w:cs="宋体"/>
                <w:highlight w:val="none"/>
              </w:rPr>
              <w:t>　</w:t>
            </w:r>
          </w:p>
        </w:tc>
      </w:tr>
      <w:tr w14:paraId="37DA0336">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71905C13">
            <w:pPr>
              <w:widowControl/>
              <w:spacing w:line="360" w:lineRule="auto"/>
              <w:rPr>
                <w:rFonts w:hint="eastAsia" w:ascii="宋体" w:hAnsi="宋体" w:eastAsia="宋体" w:cs="宋体"/>
                <w:highlight w:val="none"/>
              </w:rPr>
            </w:pPr>
            <w:r>
              <w:rPr>
                <w:rFonts w:hint="eastAsia" w:ascii="宋体" w:hAnsi="宋体" w:eastAsia="宋体" w:cs="宋体"/>
                <w:highlight w:val="none"/>
              </w:rPr>
              <w:t>2025年营业额</w:t>
            </w:r>
          </w:p>
        </w:tc>
        <w:tc>
          <w:tcPr>
            <w:tcW w:w="6922" w:type="dxa"/>
            <w:gridSpan w:val="3"/>
            <w:tcBorders>
              <w:top w:val="nil"/>
              <w:left w:val="nil"/>
              <w:bottom w:val="single" w:color="auto" w:sz="4" w:space="0"/>
              <w:right w:val="single" w:color="auto" w:sz="4" w:space="0"/>
            </w:tcBorders>
            <w:shd w:val="clear" w:color="auto" w:fill="auto"/>
            <w:vAlign w:val="center"/>
          </w:tcPr>
          <w:p w14:paraId="277722D3">
            <w:pPr>
              <w:widowControl/>
              <w:spacing w:line="360" w:lineRule="auto"/>
              <w:jc w:val="right"/>
              <w:rPr>
                <w:rFonts w:hint="eastAsia" w:ascii="宋体" w:hAnsi="宋体" w:eastAsia="宋体" w:cs="宋体"/>
                <w:highlight w:val="none"/>
              </w:rPr>
            </w:pPr>
          </w:p>
        </w:tc>
      </w:tr>
      <w:tr w14:paraId="0308B1EC">
        <w:tblPrEx>
          <w:tblCellMar>
            <w:top w:w="0" w:type="dxa"/>
            <w:left w:w="108" w:type="dxa"/>
            <w:bottom w:w="0" w:type="dxa"/>
            <w:right w:w="108" w:type="dxa"/>
          </w:tblCellMar>
        </w:tblPrEx>
        <w:trPr>
          <w:trHeight w:val="454" w:hRule="atLeast"/>
        </w:trPr>
        <w:tc>
          <w:tcPr>
            <w:tcW w:w="4614" w:type="dxa"/>
            <w:gridSpan w:val="2"/>
            <w:tcBorders>
              <w:top w:val="nil"/>
              <w:left w:val="single" w:color="auto" w:sz="4" w:space="0"/>
              <w:bottom w:val="single" w:color="auto" w:sz="4" w:space="0"/>
              <w:right w:val="single" w:color="auto" w:sz="4" w:space="0"/>
            </w:tcBorders>
            <w:shd w:val="clear" w:color="auto" w:fill="auto"/>
            <w:vAlign w:val="center"/>
          </w:tcPr>
          <w:p w14:paraId="0AFBBE95">
            <w:pPr>
              <w:widowControl/>
              <w:spacing w:line="360" w:lineRule="auto"/>
              <w:jc w:val="left"/>
              <w:rPr>
                <w:rFonts w:hint="eastAsia" w:ascii="宋体" w:hAnsi="宋体" w:eastAsia="宋体" w:cs="宋体"/>
                <w:highlight w:val="none"/>
              </w:rPr>
            </w:pPr>
            <w:r>
              <w:rPr>
                <w:rFonts w:hint="eastAsia" w:ascii="宋体" w:hAnsi="宋体" w:eastAsia="宋体" w:cs="宋体"/>
                <w:highlight w:val="none"/>
              </w:rPr>
              <w:t>可提供服务的车辆散/袋装车</w:t>
            </w:r>
          </w:p>
        </w:tc>
        <w:tc>
          <w:tcPr>
            <w:tcW w:w="4615" w:type="dxa"/>
            <w:gridSpan w:val="2"/>
            <w:tcBorders>
              <w:top w:val="nil"/>
              <w:left w:val="nil"/>
              <w:bottom w:val="single" w:color="auto" w:sz="4" w:space="0"/>
              <w:right w:val="single" w:color="auto" w:sz="4" w:space="0"/>
            </w:tcBorders>
            <w:shd w:val="clear" w:color="auto" w:fill="auto"/>
            <w:vAlign w:val="center"/>
          </w:tcPr>
          <w:p w14:paraId="69E31A83">
            <w:pPr>
              <w:widowControl/>
              <w:wordWrap w:val="0"/>
              <w:spacing w:line="360" w:lineRule="auto"/>
              <w:jc w:val="right"/>
              <w:rPr>
                <w:rFonts w:hint="eastAsia" w:ascii="宋体" w:hAnsi="宋体" w:eastAsia="宋体" w:cs="宋体"/>
                <w:highlight w:val="none"/>
              </w:rPr>
            </w:pPr>
            <w:r>
              <w:rPr>
                <w:rFonts w:hint="eastAsia" w:ascii="宋体" w:hAnsi="宋体" w:eastAsia="宋体" w:cs="宋体"/>
                <w:highlight w:val="none"/>
              </w:rPr>
              <w:t>　    辆              吨</w:t>
            </w:r>
          </w:p>
        </w:tc>
      </w:tr>
      <w:tr w14:paraId="170E6BBA">
        <w:tblPrEx>
          <w:tblCellMar>
            <w:top w:w="0" w:type="dxa"/>
            <w:left w:w="108" w:type="dxa"/>
            <w:bottom w:w="0" w:type="dxa"/>
            <w:right w:w="108" w:type="dxa"/>
          </w:tblCellMar>
        </w:tblPrEx>
        <w:trPr>
          <w:trHeight w:val="1644" w:hRule="atLeast"/>
        </w:trPr>
        <w:tc>
          <w:tcPr>
            <w:tcW w:w="92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4630405">
            <w:pPr>
              <w:widowControl/>
              <w:spacing w:line="360" w:lineRule="auto"/>
              <w:rPr>
                <w:rFonts w:hint="eastAsia" w:ascii="宋体" w:hAnsi="宋体" w:eastAsia="宋体" w:cs="宋体"/>
                <w:highlight w:val="none"/>
              </w:rPr>
            </w:pPr>
            <w:r>
              <w:rPr>
                <w:rFonts w:hint="eastAsia" w:ascii="宋体" w:hAnsi="宋体" w:eastAsia="宋体" w:cs="宋体"/>
                <w:highlight w:val="none"/>
              </w:rPr>
              <w:t>企业简介运输经验：</w:t>
            </w:r>
          </w:p>
          <w:p w14:paraId="346A6E6C">
            <w:pPr>
              <w:widowControl/>
              <w:spacing w:line="360" w:lineRule="auto"/>
              <w:rPr>
                <w:rFonts w:hint="eastAsia" w:ascii="宋体" w:hAnsi="宋体" w:eastAsia="宋体" w:cs="宋体"/>
                <w:highlight w:val="none"/>
              </w:rPr>
            </w:pPr>
          </w:p>
          <w:p w14:paraId="1DB2D8CB">
            <w:pPr>
              <w:widowControl/>
              <w:spacing w:line="360" w:lineRule="auto"/>
              <w:rPr>
                <w:rFonts w:hint="eastAsia" w:ascii="宋体" w:hAnsi="宋体" w:eastAsia="宋体" w:cs="宋体"/>
                <w:highlight w:val="none"/>
              </w:rPr>
            </w:pPr>
          </w:p>
          <w:p w14:paraId="1EAB6A66">
            <w:pPr>
              <w:widowControl/>
              <w:spacing w:line="360" w:lineRule="auto"/>
              <w:rPr>
                <w:rFonts w:hint="eastAsia" w:ascii="宋体" w:hAnsi="宋体" w:eastAsia="宋体" w:cs="宋体"/>
                <w:highlight w:val="none"/>
              </w:rPr>
            </w:pPr>
          </w:p>
          <w:p w14:paraId="44C1C741">
            <w:pPr>
              <w:widowControl/>
              <w:spacing w:line="360" w:lineRule="auto"/>
              <w:rPr>
                <w:rFonts w:hint="eastAsia" w:ascii="宋体" w:hAnsi="宋体" w:eastAsia="宋体" w:cs="宋体"/>
                <w:highlight w:val="none"/>
              </w:rPr>
            </w:pPr>
          </w:p>
          <w:p w14:paraId="1A40E536">
            <w:pPr>
              <w:widowControl/>
              <w:spacing w:line="360" w:lineRule="auto"/>
              <w:rPr>
                <w:rFonts w:hint="eastAsia" w:ascii="宋体" w:hAnsi="宋体" w:eastAsia="宋体" w:cs="宋体"/>
                <w:highlight w:val="none"/>
              </w:rPr>
            </w:pPr>
          </w:p>
          <w:p w14:paraId="69DB9F41">
            <w:pPr>
              <w:widowControl/>
              <w:spacing w:line="360" w:lineRule="auto"/>
              <w:rPr>
                <w:rFonts w:hint="eastAsia" w:ascii="宋体" w:hAnsi="宋体" w:eastAsia="宋体" w:cs="宋体"/>
                <w:highlight w:val="none"/>
              </w:rPr>
            </w:pPr>
          </w:p>
        </w:tc>
      </w:tr>
    </w:tbl>
    <w:p w14:paraId="43B8D47C">
      <w:pPr>
        <w:snapToGrid w:val="0"/>
        <w:rPr>
          <w:rFonts w:hint="eastAsia" w:ascii="宋体" w:hAnsi="宋体" w:eastAsia="宋体" w:cs="宋体"/>
          <w:highlight w:val="none"/>
        </w:rPr>
      </w:pPr>
      <w:r>
        <w:rPr>
          <w:rFonts w:hint="eastAsia" w:ascii="宋体" w:hAnsi="宋体" w:eastAsia="宋体" w:cs="宋体"/>
          <w:highlight w:val="none"/>
        </w:rPr>
        <w:t>注：以上表中内容需提供资料证明，并且需与表中内容保持一致。如无真实有效的资料证明，视为内容无效。</w:t>
      </w:r>
    </w:p>
    <w:p w14:paraId="61BB6AC0">
      <w:pPr>
        <w:rPr>
          <w:rFonts w:hint="eastAsia" w:ascii="宋体" w:hAnsi="宋体" w:eastAsia="宋体" w:cs="宋体"/>
          <w:highlight w:val="none"/>
        </w:rPr>
      </w:pPr>
    </w:p>
    <w:p w14:paraId="49C06520">
      <w:pPr>
        <w:spacing w:line="480" w:lineRule="auto"/>
        <w:ind w:right="480" w:firstLine="4494" w:firstLineChars="2140"/>
        <w:rPr>
          <w:rFonts w:hint="eastAsia" w:ascii="宋体" w:hAnsi="宋体" w:eastAsia="宋体" w:cs="宋体"/>
          <w:snapToGrid w:val="0"/>
          <w:highlight w:val="none"/>
        </w:rPr>
      </w:pPr>
      <w:r>
        <w:rPr>
          <w:rFonts w:hint="eastAsia" w:ascii="宋体" w:hAnsi="宋体" w:eastAsia="宋体" w:cs="宋体"/>
          <w:snapToGrid w:val="0"/>
          <w:highlight w:val="none"/>
        </w:rPr>
        <w:t>投标单位全称（盖章）：</w:t>
      </w:r>
    </w:p>
    <w:p w14:paraId="31B41A13">
      <w:pPr>
        <w:spacing w:line="480" w:lineRule="auto"/>
        <w:ind w:firstLine="4494" w:firstLineChars="2140"/>
        <w:rPr>
          <w:rFonts w:hint="eastAsia" w:ascii="宋体" w:hAnsi="宋体" w:eastAsia="宋体" w:cs="宋体"/>
          <w:snapToGrid w:val="0"/>
          <w:highlight w:val="none"/>
        </w:rPr>
      </w:pPr>
      <w:r>
        <w:rPr>
          <w:rFonts w:hint="eastAsia" w:ascii="宋体" w:hAnsi="宋体" w:eastAsia="宋体" w:cs="宋体"/>
          <w:snapToGrid w:val="0"/>
          <w:highlight w:val="none"/>
        </w:rPr>
        <w:t>法定代表人或授权代表（签字）：</w:t>
      </w:r>
    </w:p>
    <w:p w14:paraId="1FFA8563">
      <w:pPr>
        <w:spacing w:line="480" w:lineRule="auto"/>
        <w:ind w:firstLine="4494" w:firstLineChars="2140"/>
        <w:rPr>
          <w:rFonts w:hint="eastAsia" w:ascii="宋体" w:hAnsi="宋体" w:eastAsia="宋体" w:cs="宋体"/>
          <w:b/>
          <w:snapToGrid w:val="0"/>
          <w:highlight w:val="none"/>
        </w:rPr>
      </w:pPr>
      <w:r>
        <w:rPr>
          <w:rFonts w:hint="eastAsia" w:ascii="宋体" w:hAnsi="宋体" w:eastAsia="宋体" w:cs="宋体"/>
          <w:snapToGrid w:val="0"/>
          <w:highlight w:val="none"/>
        </w:rPr>
        <w:t xml:space="preserve"> </w:t>
      </w:r>
      <w:bookmarkStart w:id="16" w:name="_Toc5874170"/>
      <w:r>
        <w:rPr>
          <w:rFonts w:hint="eastAsia" w:ascii="宋体" w:hAnsi="宋体" w:eastAsia="宋体" w:cs="宋体"/>
          <w:snapToGrid w:val="0"/>
          <w:highlight w:val="none"/>
        </w:rPr>
        <w:t>日  期：</w:t>
      </w:r>
      <w:bookmarkEnd w:id="16"/>
    </w:p>
    <w:p w14:paraId="2D56C94A">
      <w:pPr>
        <w:pStyle w:val="3"/>
        <w:rPr>
          <w:rFonts w:hint="eastAsia" w:ascii="宋体" w:hAnsi="宋体" w:eastAsia="宋体" w:cs="宋体"/>
          <w:snapToGrid w:val="0"/>
          <w:sz w:val="30"/>
          <w:szCs w:val="30"/>
          <w:highlight w:val="none"/>
        </w:rPr>
      </w:pPr>
    </w:p>
    <w:p w14:paraId="2496F3E4">
      <w:pPr>
        <w:rPr>
          <w:rFonts w:hint="eastAsia" w:ascii="宋体" w:hAnsi="宋体" w:eastAsia="宋体" w:cs="宋体"/>
          <w:highlight w:val="none"/>
        </w:rPr>
      </w:pPr>
      <w:bookmarkStart w:id="17" w:name="_Toc38028109"/>
      <w:r>
        <w:rPr>
          <w:rFonts w:hint="eastAsia" w:ascii="宋体" w:hAnsi="宋体" w:eastAsia="宋体" w:cs="宋体"/>
          <w:highlight w:val="none"/>
        </w:rPr>
        <w:br w:type="page"/>
      </w:r>
    </w:p>
    <w:p w14:paraId="625DB657">
      <w:pPr>
        <w:rPr>
          <w:rFonts w:hint="eastAsia" w:ascii="宋体" w:hAnsi="宋体" w:eastAsia="宋体" w:cs="宋体"/>
          <w:highlight w:val="none"/>
        </w:rPr>
      </w:pPr>
      <w:r>
        <w:rPr>
          <w:rFonts w:hint="eastAsia" w:ascii="宋体" w:hAnsi="宋体" w:eastAsia="宋体" w:cs="宋体"/>
          <w:highlight w:val="none"/>
        </w:rPr>
        <w:t>附件六：</w:t>
      </w:r>
    </w:p>
    <w:p w14:paraId="55F7B330">
      <w:pPr>
        <w:pStyle w:val="3"/>
        <w:jc w:val="center"/>
        <w:rPr>
          <w:rFonts w:hint="eastAsia" w:ascii="宋体" w:hAnsi="宋体" w:eastAsia="宋体" w:cs="宋体"/>
          <w:snapToGrid w:val="0"/>
          <w:sz w:val="30"/>
          <w:szCs w:val="30"/>
          <w:highlight w:val="none"/>
        </w:rPr>
      </w:pPr>
    </w:p>
    <w:p w14:paraId="5713B54E">
      <w:pPr>
        <w:pStyle w:val="3"/>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资格证明文件</w:t>
      </w:r>
      <w:bookmarkEnd w:id="17"/>
    </w:p>
    <w:p w14:paraId="32255D5E">
      <w:pPr>
        <w:rPr>
          <w:rFonts w:hint="eastAsia" w:ascii="宋体" w:hAnsi="宋体" w:eastAsia="宋体" w:cs="宋体"/>
          <w:highlight w:val="none"/>
        </w:rPr>
      </w:pPr>
    </w:p>
    <w:p w14:paraId="4F44FB34">
      <w:pPr>
        <w:pStyle w:val="12"/>
        <w:spacing w:line="480" w:lineRule="auto"/>
        <w:ind w:firstLine="420" w:firstLineChars="200"/>
        <w:rPr>
          <w:rFonts w:hint="eastAsia" w:ascii="宋体" w:hAnsi="宋体" w:eastAsia="宋体" w:cs="宋体"/>
          <w:snapToGrid w:val="0"/>
          <w:highlight w:val="none"/>
        </w:rPr>
      </w:pPr>
      <w:r>
        <w:rPr>
          <w:rFonts w:hint="eastAsia" w:ascii="宋体" w:hAnsi="宋体" w:eastAsia="宋体" w:cs="宋体"/>
          <w:snapToGrid w:val="0"/>
          <w:highlight w:val="none"/>
        </w:rPr>
        <w:t>1、工商营业执照（正、副本）、组织机构代码证（正、副本）、税务登记证（国、地税正副本），“三证合一”的企业仅需提供《企业法人营业执照》（须加盖公章）</w:t>
      </w:r>
    </w:p>
    <w:p w14:paraId="2483E3C2">
      <w:pPr>
        <w:pStyle w:val="12"/>
        <w:spacing w:line="480" w:lineRule="auto"/>
        <w:ind w:firstLine="420" w:firstLineChars="200"/>
        <w:rPr>
          <w:rFonts w:hint="eastAsia" w:ascii="宋体" w:hAnsi="宋体" w:eastAsia="宋体" w:cs="宋体"/>
          <w:snapToGrid w:val="0"/>
          <w:highlight w:val="none"/>
        </w:rPr>
      </w:pPr>
      <w:r>
        <w:rPr>
          <w:rFonts w:hint="eastAsia" w:ascii="宋体" w:hAnsi="宋体" w:eastAsia="宋体" w:cs="宋体"/>
          <w:snapToGrid w:val="0"/>
          <w:highlight w:val="none"/>
        </w:rPr>
        <w:t>2、增值税一般纳税人资格证书复印件；（须加盖公章）</w:t>
      </w:r>
    </w:p>
    <w:p w14:paraId="7630D758">
      <w:pPr>
        <w:pStyle w:val="12"/>
        <w:spacing w:line="480" w:lineRule="auto"/>
        <w:ind w:firstLine="420" w:firstLineChars="200"/>
        <w:rPr>
          <w:rFonts w:hint="eastAsia" w:ascii="宋体" w:hAnsi="宋体" w:eastAsia="宋体" w:cs="宋体"/>
          <w:snapToGrid w:val="0"/>
          <w:highlight w:val="none"/>
        </w:rPr>
      </w:pPr>
      <w:r>
        <w:rPr>
          <w:rFonts w:hint="eastAsia" w:ascii="宋体" w:hAnsi="宋体" w:eastAsia="宋体" w:cs="宋体"/>
          <w:snapToGrid w:val="0"/>
          <w:highlight w:val="none"/>
        </w:rPr>
        <w:t>3、法定代表人身份证复印件（正反两面在同一张纸上并加盖公章）；</w:t>
      </w:r>
    </w:p>
    <w:p w14:paraId="7EB65245">
      <w:pPr>
        <w:pStyle w:val="12"/>
        <w:spacing w:line="480" w:lineRule="auto"/>
        <w:ind w:firstLine="420" w:firstLineChars="200"/>
        <w:rPr>
          <w:rFonts w:hint="eastAsia" w:ascii="宋体" w:hAnsi="宋体" w:eastAsia="宋体" w:cs="宋体"/>
          <w:snapToGrid w:val="0"/>
          <w:highlight w:val="none"/>
        </w:rPr>
      </w:pPr>
      <w:r>
        <w:rPr>
          <w:rFonts w:hint="eastAsia" w:ascii="宋体" w:hAnsi="宋体" w:eastAsia="宋体" w:cs="宋体"/>
          <w:snapToGrid w:val="0"/>
          <w:highlight w:val="none"/>
        </w:rPr>
        <w:t>4、开户许可证复印件；（须加盖公章）</w:t>
      </w:r>
    </w:p>
    <w:p w14:paraId="68DD3138">
      <w:pPr>
        <w:pStyle w:val="12"/>
        <w:spacing w:line="480" w:lineRule="auto"/>
        <w:ind w:firstLine="420" w:firstLineChars="200"/>
        <w:rPr>
          <w:rFonts w:hint="eastAsia" w:ascii="宋体" w:hAnsi="宋体" w:eastAsia="宋体" w:cs="宋体"/>
          <w:highlight w:val="none"/>
        </w:rPr>
      </w:pPr>
      <w:r>
        <w:rPr>
          <w:rFonts w:hint="eastAsia" w:ascii="宋体" w:hAnsi="宋体" w:eastAsia="宋体" w:cs="宋体"/>
          <w:snapToGrid w:val="0"/>
          <w:highlight w:val="none"/>
        </w:rPr>
        <w:t>5、授权代表身份证、授权委托书（若</w:t>
      </w:r>
      <w:r>
        <w:rPr>
          <w:rFonts w:hint="eastAsia" w:hAnsi="宋体" w:cs="宋体"/>
          <w:snapToGrid w:val="0"/>
          <w:highlight w:val="none"/>
          <w:lang w:val="en-US" w:eastAsia="zh-CN"/>
        </w:rPr>
        <w:t>法定代表人</w:t>
      </w:r>
      <w:r>
        <w:rPr>
          <w:rFonts w:hint="eastAsia" w:ascii="宋体" w:hAnsi="宋体" w:eastAsia="宋体" w:cs="宋体"/>
          <w:snapToGrid w:val="0"/>
          <w:highlight w:val="none"/>
        </w:rPr>
        <w:t>未亲自参与投标，该项为必备资质文件）。</w:t>
      </w:r>
    </w:p>
    <w:p w14:paraId="7984596C">
      <w:pPr>
        <w:pStyle w:val="24"/>
        <w:ind w:firstLine="0"/>
        <w:jc w:val="both"/>
        <w:rPr>
          <w:rFonts w:hint="eastAsia" w:ascii="宋体" w:hAnsi="宋体" w:eastAsia="宋体" w:cs="宋体"/>
          <w:b w:val="0"/>
          <w:highlight w:val="none"/>
        </w:rPr>
      </w:pPr>
    </w:p>
    <w:p w14:paraId="1996D143">
      <w:pPr>
        <w:pStyle w:val="24"/>
        <w:ind w:firstLine="0"/>
        <w:jc w:val="both"/>
        <w:rPr>
          <w:rFonts w:hint="eastAsia" w:ascii="宋体" w:hAnsi="宋体" w:eastAsia="宋体" w:cs="宋体"/>
          <w:b w:val="0"/>
          <w:highlight w:val="none"/>
        </w:rPr>
      </w:pPr>
    </w:p>
    <w:p w14:paraId="49D1BEAB">
      <w:pPr>
        <w:pStyle w:val="24"/>
        <w:ind w:firstLine="0"/>
        <w:jc w:val="both"/>
        <w:rPr>
          <w:rFonts w:hint="eastAsia" w:ascii="宋体" w:hAnsi="宋体" w:eastAsia="宋体" w:cs="宋体"/>
          <w:b w:val="0"/>
          <w:highlight w:val="none"/>
        </w:rPr>
      </w:pPr>
    </w:p>
    <w:p w14:paraId="34BC5F99">
      <w:pPr>
        <w:pStyle w:val="24"/>
        <w:ind w:firstLine="0"/>
        <w:jc w:val="both"/>
        <w:rPr>
          <w:rFonts w:hint="eastAsia" w:ascii="宋体" w:hAnsi="宋体" w:eastAsia="宋体" w:cs="宋体"/>
          <w:b w:val="0"/>
          <w:highlight w:val="none"/>
        </w:rPr>
      </w:pPr>
    </w:p>
    <w:p w14:paraId="65F17903">
      <w:pPr>
        <w:pStyle w:val="24"/>
        <w:ind w:firstLine="0"/>
        <w:jc w:val="both"/>
        <w:rPr>
          <w:rFonts w:hint="eastAsia" w:ascii="宋体" w:hAnsi="宋体" w:eastAsia="宋体" w:cs="宋体"/>
          <w:b w:val="0"/>
          <w:highlight w:val="none"/>
        </w:rPr>
      </w:pPr>
    </w:p>
    <w:p w14:paraId="5B465A4C">
      <w:pPr>
        <w:pStyle w:val="24"/>
        <w:ind w:firstLine="0"/>
        <w:jc w:val="both"/>
        <w:rPr>
          <w:rFonts w:hint="eastAsia" w:ascii="宋体" w:hAnsi="宋体" w:eastAsia="宋体" w:cs="宋体"/>
          <w:b w:val="0"/>
          <w:highlight w:val="none"/>
        </w:rPr>
      </w:pPr>
    </w:p>
    <w:p w14:paraId="6191BD06">
      <w:pPr>
        <w:pStyle w:val="3"/>
        <w:jc w:val="center"/>
        <w:rPr>
          <w:rFonts w:hint="eastAsia" w:ascii="宋体" w:hAnsi="宋体" w:eastAsia="宋体" w:cs="宋体"/>
          <w:sz w:val="30"/>
          <w:szCs w:val="30"/>
          <w:highlight w:val="none"/>
        </w:rPr>
      </w:pPr>
      <w:bookmarkStart w:id="18" w:name="_Toc38028110"/>
    </w:p>
    <w:p w14:paraId="735D64A9">
      <w:pPr>
        <w:pStyle w:val="3"/>
        <w:jc w:val="center"/>
        <w:rPr>
          <w:rFonts w:hint="eastAsia" w:ascii="宋体" w:hAnsi="宋体" w:eastAsia="宋体" w:cs="宋体"/>
          <w:sz w:val="30"/>
          <w:szCs w:val="30"/>
          <w:highlight w:val="none"/>
        </w:rPr>
      </w:pPr>
    </w:p>
    <w:p w14:paraId="506F1004">
      <w:pPr>
        <w:pStyle w:val="3"/>
        <w:jc w:val="center"/>
        <w:rPr>
          <w:rFonts w:hint="eastAsia" w:ascii="宋体" w:hAnsi="宋体" w:eastAsia="宋体" w:cs="宋体"/>
          <w:sz w:val="30"/>
          <w:szCs w:val="30"/>
          <w:highlight w:val="none"/>
        </w:rPr>
      </w:pPr>
    </w:p>
    <w:p w14:paraId="01732673">
      <w:pPr>
        <w:rPr>
          <w:rFonts w:hint="eastAsia" w:ascii="宋体" w:hAnsi="宋体" w:eastAsia="宋体" w:cs="宋体"/>
          <w:sz w:val="30"/>
          <w:szCs w:val="30"/>
          <w:highlight w:val="none"/>
        </w:rPr>
      </w:pPr>
      <w:r>
        <w:rPr>
          <w:rFonts w:hint="eastAsia" w:ascii="宋体" w:hAnsi="宋体" w:eastAsia="宋体" w:cs="宋体"/>
          <w:sz w:val="30"/>
          <w:szCs w:val="30"/>
          <w:highlight w:val="none"/>
        </w:rPr>
        <w:br w:type="page"/>
      </w:r>
    </w:p>
    <w:bookmarkEnd w:id="18"/>
    <w:p w14:paraId="76512037">
      <w:pPr>
        <w:spacing w:line="480" w:lineRule="auto"/>
        <w:rPr>
          <w:rFonts w:hint="eastAsia" w:ascii="宋体" w:hAnsi="宋体" w:eastAsia="宋体" w:cs="宋体"/>
          <w:highlight w:val="none"/>
        </w:rPr>
      </w:pPr>
      <w:bookmarkStart w:id="19" w:name="_Toc38028112"/>
      <w:r>
        <w:rPr>
          <w:rFonts w:hint="eastAsia" w:ascii="宋体" w:hAnsi="宋体" w:eastAsia="宋体" w:cs="宋体"/>
          <w:highlight w:val="none"/>
        </w:rPr>
        <w:t>附件七：</w:t>
      </w:r>
    </w:p>
    <w:p w14:paraId="1FA7C661">
      <w:pPr>
        <w:pStyle w:val="3"/>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投标承诺书</w:t>
      </w:r>
      <w:bookmarkEnd w:id="19"/>
    </w:p>
    <w:p w14:paraId="1533D60F">
      <w:pPr>
        <w:tabs>
          <w:tab w:val="left" w:pos="8222"/>
          <w:tab w:val="left" w:pos="9356"/>
        </w:tabs>
        <w:spacing w:line="400" w:lineRule="exact"/>
        <w:ind w:right="709"/>
        <w:rPr>
          <w:rFonts w:hint="eastAsia" w:ascii="宋体" w:hAnsi="宋体" w:eastAsia="宋体" w:cs="宋体"/>
          <w:b/>
          <w:sz w:val="24"/>
          <w:szCs w:val="24"/>
          <w:highlight w:val="none"/>
        </w:rPr>
      </w:pPr>
    </w:p>
    <w:p w14:paraId="7176A6DF">
      <w:pPr>
        <w:tabs>
          <w:tab w:val="left" w:pos="8222"/>
          <w:tab w:val="left" w:pos="9356"/>
        </w:tabs>
        <w:spacing w:line="400" w:lineRule="exact"/>
        <w:ind w:right="709"/>
        <w:rPr>
          <w:rFonts w:hint="eastAsia" w:ascii="宋体" w:hAnsi="宋体" w:eastAsia="宋体" w:cs="宋体"/>
          <w:snapToGrid w:val="0"/>
          <w:highlight w:val="none"/>
        </w:rPr>
      </w:pPr>
      <w:r>
        <w:rPr>
          <w:rFonts w:hint="eastAsia" w:ascii="宋体" w:hAnsi="宋体" w:eastAsia="宋体" w:cs="宋体"/>
          <w:highlight w:val="none"/>
        </w:rPr>
        <w:t>致</w:t>
      </w:r>
      <w:r>
        <w:rPr>
          <w:rFonts w:hint="eastAsia" w:ascii="宋体" w:hAnsi="宋体" w:eastAsia="宋体" w:cs="宋体"/>
          <w:highlight w:val="none"/>
          <w:u w:val="single"/>
        </w:rPr>
        <w:t xml:space="preserve">               （</w:t>
      </w:r>
      <w:r>
        <w:rPr>
          <w:rFonts w:hint="eastAsia" w:ascii="宋体" w:hAnsi="宋体" w:eastAsia="宋体" w:cs="宋体"/>
          <w:highlight w:val="none"/>
        </w:rPr>
        <w:t>招标人）</w:t>
      </w:r>
      <w:r>
        <w:rPr>
          <w:rFonts w:hint="eastAsia" w:ascii="宋体" w:hAnsi="宋体" w:eastAsia="宋体" w:cs="宋体"/>
          <w:snapToGrid w:val="0"/>
          <w:highlight w:val="none"/>
        </w:rPr>
        <w:t>：</w:t>
      </w:r>
    </w:p>
    <w:p w14:paraId="138F61F2">
      <w:pPr>
        <w:widowControl/>
        <w:spacing w:line="480" w:lineRule="exact"/>
        <w:ind w:firstLine="420" w:firstLineChars="200"/>
        <w:jc w:val="left"/>
        <w:rPr>
          <w:rFonts w:hint="eastAsia" w:ascii="宋体" w:hAnsi="宋体" w:eastAsia="宋体" w:cs="宋体"/>
          <w:snapToGrid w:val="0"/>
          <w:highlight w:val="none"/>
        </w:rPr>
      </w:pPr>
      <w:r>
        <w:rPr>
          <w:rFonts w:hint="eastAsia" w:ascii="宋体" w:hAnsi="宋体" w:eastAsia="宋体" w:cs="宋体"/>
          <w:snapToGrid w:val="0"/>
          <w:highlight w:val="none"/>
        </w:rPr>
        <w:t>若我司在贵司组织的招标文件编号为《            》的招标项目中被定为中标单位，为维护招标投标的严肃性，我司保证：</w:t>
      </w:r>
    </w:p>
    <w:p w14:paraId="110B641B">
      <w:pPr>
        <w:widowControl/>
        <w:spacing w:line="480" w:lineRule="exact"/>
        <w:ind w:firstLine="420" w:firstLineChars="200"/>
        <w:jc w:val="left"/>
        <w:rPr>
          <w:rFonts w:hint="eastAsia" w:ascii="宋体" w:hAnsi="宋体" w:eastAsia="宋体" w:cs="宋体"/>
          <w:snapToGrid w:val="0"/>
          <w:highlight w:val="none"/>
        </w:rPr>
      </w:pPr>
      <w:r>
        <w:rPr>
          <w:rFonts w:hint="eastAsia" w:ascii="宋体" w:hAnsi="宋体" w:eastAsia="宋体" w:cs="宋体"/>
          <w:snapToGrid w:val="0"/>
          <w:highlight w:val="none"/>
        </w:rPr>
        <w:t>一、我司提供的资质证书、企业各类资格材料均有效属实，否则，同意被废除投标资格并接受处罚。</w:t>
      </w:r>
    </w:p>
    <w:p w14:paraId="0FCB5504">
      <w:pPr>
        <w:widowControl/>
        <w:spacing w:line="480" w:lineRule="exact"/>
        <w:ind w:firstLine="420" w:firstLineChars="200"/>
        <w:jc w:val="left"/>
        <w:rPr>
          <w:rFonts w:hint="eastAsia" w:ascii="宋体" w:hAnsi="宋体" w:eastAsia="宋体" w:cs="宋体"/>
          <w:snapToGrid w:val="0"/>
          <w:highlight w:val="none"/>
        </w:rPr>
      </w:pPr>
      <w:r>
        <w:rPr>
          <w:rFonts w:hint="eastAsia" w:ascii="宋体" w:hAnsi="宋体" w:eastAsia="宋体" w:cs="宋体"/>
          <w:snapToGrid w:val="0"/>
          <w:highlight w:val="none"/>
        </w:rPr>
        <w:t>二、我司接受招标文件全部内容（含补充文件、答疑文件），否则，同意被废除投标资格并接受处罚。</w:t>
      </w:r>
    </w:p>
    <w:p w14:paraId="10A38A12">
      <w:pPr>
        <w:widowControl/>
        <w:spacing w:line="480" w:lineRule="exact"/>
        <w:ind w:firstLine="420" w:firstLineChars="200"/>
        <w:jc w:val="left"/>
        <w:rPr>
          <w:rFonts w:hint="eastAsia" w:ascii="宋体" w:hAnsi="宋体" w:eastAsia="宋体" w:cs="宋体"/>
          <w:snapToGrid w:val="0"/>
          <w:highlight w:val="none"/>
        </w:rPr>
      </w:pPr>
      <w:r>
        <w:rPr>
          <w:rFonts w:hint="eastAsia" w:ascii="宋体" w:hAnsi="宋体" w:eastAsia="宋体" w:cs="宋体"/>
          <w:snapToGrid w:val="0"/>
          <w:highlight w:val="none"/>
        </w:rPr>
        <w:t>三、我司保证投标文件内容无任何虚假。若评标过程中发现虚假情况，则同意视为无效投标文件处理，并接受投标保证金被没收；若中标后发现虚假情况，则同意废除中标资格，并接受投标保证金或履约保证金被没收。</w:t>
      </w:r>
    </w:p>
    <w:p w14:paraId="44868DB1">
      <w:pPr>
        <w:widowControl/>
        <w:spacing w:line="480" w:lineRule="exact"/>
        <w:ind w:firstLine="420" w:firstLineChars="200"/>
        <w:jc w:val="left"/>
        <w:rPr>
          <w:rFonts w:hint="eastAsia" w:ascii="宋体" w:hAnsi="宋体" w:eastAsia="宋体" w:cs="宋体"/>
          <w:snapToGrid w:val="0"/>
          <w:highlight w:val="none"/>
        </w:rPr>
      </w:pPr>
      <w:r>
        <w:rPr>
          <w:rFonts w:hint="eastAsia" w:ascii="宋体" w:hAnsi="宋体" w:eastAsia="宋体" w:cs="宋体"/>
          <w:snapToGrid w:val="0"/>
          <w:highlight w:val="none"/>
        </w:rPr>
        <w:t>四、我司郑重承诺，投标文件中不存在低于成本的恶意报价行为，也不存在恶意抬高报价行为。否则，我司同意接受招标单位的违约处罚，并接受投标保证金被没收。</w:t>
      </w:r>
    </w:p>
    <w:p w14:paraId="5B5531C4">
      <w:pPr>
        <w:widowControl/>
        <w:spacing w:line="480" w:lineRule="exact"/>
        <w:ind w:firstLine="420" w:firstLineChars="200"/>
        <w:jc w:val="left"/>
        <w:rPr>
          <w:rFonts w:hint="eastAsia" w:ascii="宋体" w:hAnsi="宋体" w:eastAsia="宋体" w:cs="宋体"/>
          <w:snapToGrid w:val="0"/>
          <w:highlight w:val="none"/>
        </w:rPr>
      </w:pPr>
      <w:r>
        <w:rPr>
          <w:rFonts w:hint="eastAsia" w:ascii="宋体" w:hAnsi="宋体" w:eastAsia="宋体" w:cs="宋体"/>
          <w:snapToGrid w:val="0"/>
          <w:highlight w:val="none"/>
        </w:rPr>
        <w:t>五、我司保证严格按照合同约定，完成合同范围内的全部工作内容，并切实履行保供责任。否则，我司同意接受招标人对投标人的违约处罚，并接受履约保证金被没收。</w:t>
      </w:r>
    </w:p>
    <w:p w14:paraId="516E1C7E">
      <w:pPr>
        <w:widowControl/>
        <w:spacing w:line="480" w:lineRule="exact"/>
        <w:ind w:firstLine="420" w:firstLineChars="200"/>
        <w:jc w:val="left"/>
        <w:rPr>
          <w:rFonts w:hint="eastAsia" w:ascii="宋体" w:hAnsi="宋体" w:eastAsia="宋体" w:cs="宋体"/>
          <w:snapToGrid w:val="0"/>
          <w:highlight w:val="none"/>
        </w:rPr>
      </w:pPr>
      <w:r>
        <w:rPr>
          <w:rFonts w:hint="eastAsia" w:ascii="宋体" w:hAnsi="宋体" w:eastAsia="宋体" w:cs="宋体"/>
          <w:snapToGrid w:val="0"/>
          <w:highlight w:val="none"/>
        </w:rPr>
        <w:t>六、我司郑重声明，绝不参与陪标、围标、串标或欺诈等任何骗取中标的行为。否则，我司同意接受贵司及行政主管部门的严厉处罚。</w:t>
      </w:r>
    </w:p>
    <w:p w14:paraId="47818CCF">
      <w:pPr>
        <w:widowControl/>
        <w:spacing w:line="480" w:lineRule="exact"/>
        <w:ind w:firstLine="480" w:firstLineChars="200"/>
        <w:jc w:val="left"/>
        <w:rPr>
          <w:rFonts w:hint="eastAsia" w:ascii="宋体" w:hAnsi="宋体" w:eastAsia="宋体" w:cs="宋体"/>
          <w:snapToGrid w:val="0"/>
          <w:sz w:val="24"/>
          <w:szCs w:val="24"/>
          <w:highlight w:val="none"/>
        </w:rPr>
      </w:pPr>
    </w:p>
    <w:p w14:paraId="28B3CEE3">
      <w:pPr>
        <w:widowControl/>
        <w:spacing w:line="480" w:lineRule="exact"/>
        <w:ind w:firstLine="480" w:firstLineChars="200"/>
        <w:jc w:val="left"/>
        <w:rPr>
          <w:rFonts w:hint="eastAsia" w:ascii="宋体" w:hAnsi="宋体" w:eastAsia="宋体" w:cs="宋体"/>
          <w:snapToGrid w:val="0"/>
          <w:sz w:val="24"/>
          <w:szCs w:val="24"/>
          <w:highlight w:val="none"/>
        </w:rPr>
      </w:pPr>
    </w:p>
    <w:p w14:paraId="3BDB44C2">
      <w:pPr>
        <w:widowControl/>
        <w:spacing w:line="480" w:lineRule="auto"/>
        <w:ind w:firstLine="3885" w:firstLineChars="1850"/>
        <w:jc w:val="left"/>
        <w:rPr>
          <w:rFonts w:hint="eastAsia" w:ascii="宋体" w:hAnsi="宋体" w:eastAsia="宋体" w:cs="宋体"/>
          <w:snapToGrid w:val="0"/>
          <w:highlight w:val="none"/>
        </w:rPr>
      </w:pPr>
      <w:r>
        <w:rPr>
          <w:rFonts w:hint="eastAsia" w:hAnsi="宋体" w:cs="宋体"/>
          <w:snapToGrid w:val="0"/>
          <w:highlight w:val="none"/>
          <w:lang w:val="en-US" w:eastAsia="zh-CN"/>
        </w:rPr>
        <w:t>法定代表人或授权代表</w:t>
      </w:r>
      <w:r>
        <w:rPr>
          <w:rFonts w:hint="eastAsia" w:ascii="宋体" w:hAnsi="宋体" w:eastAsia="宋体" w:cs="宋体"/>
          <w:snapToGrid w:val="0"/>
          <w:highlight w:val="none"/>
        </w:rPr>
        <w:t>（签字）：</w:t>
      </w:r>
    </w:p>
    <w:p w14:paraId="32B19238">
      <w:pPr>
        <w:widowControl/>
        <w:spacing w:line="480" w:lineRule="auto"/>
        <w:jc w:val="left"/>
        <w:rPr>
          <w:rFonts w:hint="eastAsia" w:ascii="宋体" w:hAnsi="宋体" w:eastAsia="宋体" w:cs="宋体"/>
          <w:snapToGrid w:val="0"/>
          <w:highlight w:val="none"/>
        </w:rPr>
      </w:pPr>
      <w:r>
        <w:rPr>
          <w:rFonts w:hint="eastAsia" w:ascii="宋体" w:hAnsi="宋体" w:eastAsia="宋体" w:cs="宋体"/>
          <w:snapToGrid w:val="0"/>
          <w:highlight w:val="none"/>
        </w:rPr>
        <w:t xml:space="preserve">                                     投标单位全称 （公章）：</w:t>
      </w:r>
    </w:p>
    <w:p w14:paraId="07B71663">
      <w:pPr>
        <w:widowControl/>
        <w:spacing w:line="480" w:lineRule="auto"/>
        <w:jc w:val="left"/>
        <w:rPr>
          <w:rFonts w:hint="eastAsia" w:ascii="宋体" w:hAnsi="宋体" w:eastAsia="宋体" w:cs="宋体"/>
          <w:snapToGrid w:val="0"/>
          <w:highlight w:val="none"/>
        </w:rPr>
      </w:pPr>
      <w:r>
        <w:rPr>
          <w:rFonts w:hint="eastAsia" w:ascii="宋体" w:hAnsi="宋体" w:eastAsia="宋体" w:cs="宋体"/>
          <w:snapToGrid w:val="0"/>
          <w:highlight w:val="none"/>
        </w:rPr>
        <w:t xml:space="preserve">                                     日　期：     年     月     日</w:t>
      </w:r>
    </w:p>
    <w:p w14:paraId="4CF6C206">
      <w:pPr>
        <w:spacing w:line="480" w:lineRule="auto"/>
        <w:rPr>
          <w:rFonts w:hint="eastAsia" w:ascii="宋体" w:hAnsi="宋体" w:eastAsia="宋体" w:cs="宋体"/>
          <w:highlight w:val="none"/>
        </w:rPr>
      </w:pPr>
      <w:bookmarkStart w:id="20" w:name="_Toc38028113"/>
    </w:p>
    <w:p w14:paraId="163ADC29">
      <w:pPr>
        <w:rPr>
          <w:rFonts w:hint="eastAsia" w:ascii="宋体" w:hAnsi="宋体" w:eastAsia="宋体" w:cs="宋体"/>
          <w:highlight w:val="none"/>
        </w:rPr>
      </w:pPr>
      <w:r>
        <w:rPr>
          <w:rFonts w:hint="eastAsia" w:ascii="宋体" w:hAnsi="宋体" w:eastAsia="宋体" w:cs="宋体"/>
          <w:highlight w:val="none"/>
        </w:rPr>
        <w:br w:type="page"/>
      </w:r>
    </w:p>
    <w:p w14:paraId="2BE27AB2">
      <w:pPr>
        <w:spacing w:line="480" w:lineRule="auto"/>
        <w:rPr>
          <w:rFonts w:hint="eastAsia" w:ascii="宋体" w:hAnsi="宋体" w:eastAsia="宋体" w:cs="宋体"/>
          <w:sz w:val="30"/>
          <w:szCs w:val="30"/>
          <w:highlight w:val="none"/>
        </w:rPr>
      </w:pPr>
      <w:r>
        <w:rPr>
          <w:rFonts w:hint="eastAsia" w:ascii="宋体" w:hAnsi="宋体" w:eastAsia="宋体" w:cs="宋体"/>
          <w:highlight w:val="none"/>
        </w:rPr>
        <w:t>附件八：</w:t>
      </w:r>
    </w:p>
    <w:p w14:paraId="770A68D9">
      <w:pPr>
        <w:pStyle w:val="3"/>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保供条款</w:t>
      </w:r>
      <w:bookmarkEnd w:id="20"/>
    </w:p>
    <w:p w14:paraId="2CDCD7C3">
      <w:pPr>
        <w:spacing w:line="480" w:lineRule="auto"/>
        <w:rPr>
          <w:rFonts w:hint="eastAsia" w:ascii="宋体" w:hAnsi="宋体" w:eastAsia="宋体" w:cs="宋体"/>
          <w:highlight w:val="none"/>
        </w:rPr>
      </w:pPr>
    </w:p>
    <w:p w14:paraId="337E0792">
      <w:pPr>
        <w:spacing w:line="360" w:lineRule="auto"/>
        <w:ind w:firstLine="420" w:firstLineChars="200"/>
        <w:jc w:val="left"/>
        <w:rPr>
          <w:rFonts w:hint="eastAsia" w:ascii="宋体" w:hAnsi="宋体" w:eastAsia="宋体" w:cs="宋体"/>
          <w:snapToGrid w:val="0"/>
          <w:highlight w:val="none"/>
        </w:rPr>
      </w:pPr>
      <w:r>
        <w:rPr>
          <w:rFonts w:hint="eastAsia" w:ascii="宋体" w:hAnsi="宋体" w:eastAsia="宋体" w:cs="宋体"/>
          <w:snapToGrid w:val="0"/>
          <w:highlight w:val="none"/>
        </w:rPr>
        <w:t>一、若我司在贵司组织的此次</w:t>
      </w:r>
      <w:r>
        <w:rPr>
          <w:rFonts w:hint="eastAsia" w:ascii="宋体" w:hAnsi="宋体" w:eastAsia="宋体" w:cs="宋体"/>
          <w:snapToGrid w:val="0"/>
          <w:highlight w:val="none"/>
          <w:u w:val="single"/>
        </w:rPr>
        <w:t>2026-2027京兰水泥运输服务项</w:t>
      </w:r>
      <w:r>
        <w:rPr>
          <w:rFonts w:hint="eastAsia" w:ascii="宋体" w:hAnsi="宋体" w:eastAsia="宋体" w:cs="宋体"/>
          <w:snapToGrid w:val="0"/>
          <w:highlight w:val="none"/>
        </w:rPr>
        <w:t>目招标项目通过评审并被定为中标单位。</w:t>
      </w:r>
    </w:p>
    <w:p w14:paraId="326E2C12">
      <w:pPr>
        <w:numPr>
          <w:ilvl w:val="255"/>
          <w:numId w:val="0"/>
        </w:numPr>
        <w:tabs>
          <w:tab w:val="left" w:pos="3203"/>
          <w:tab w:val="center" w:pos="4350"/>
        </w:tabs>
        <w:spacing w:line="400" w:lineRule="exact"/>
        <w:ind w:right="31" w:firstLine="420" w:firstLineChars="200"/>
        <w:rPr>
          <w:rFonts w:hint="eastAsia" w:ascii="宋体" w:hAnsi="宋体" w:eastAsia="宋体" w:cs="宋体"/>
        </w:rPr>
      </w:pPr>
      <w:r>
        <w:rPr>
          <w:rFonts w:hint="eastAsia" w:ascii="宋体" w:hAnsi="宋体" w:eastAsia="宋体" w:cs="宋体"/>
          <w:snapToGrid w:val="0"/>
          <w:highlight w:val="none"/>
        </w:rPr>
        <w:t>二、在合同有效期内，投标人每月下达区域运输计划，若计划量在中标人承诺的月运输能力内，</w:t>
      </w:r>
      <w:r>
        <w:rPr>
          <w:rFonts w:hint="eastAsia" w:ascii="宋体" w:hAnsi="宋体" w:eastAsia="宋体" w:cs="宋体"/>
          <w:snapToGrid w:val="0"/>
        </w:rPr>
        <w:t xml:space="preserve">中标人必须按招标人运输计划进行运力组织，配合装、运、卸货安排。具有24小时运输保供能力。 </w:t>
      </w:r>
      <w:r>
        <w:rPr>
          <w:rFonts w:hint="eastAsia" w:ascii="宋体" w:hAnsi="宋体" w:eastAsia="宋体" w:cs="宋体"/>
        </w:rPr>
        <w:t>散装与袋装分车运输，具备完善的运输管理体系，有专门的袋散运输协调人员。</w:t>
      </w:r>
    </w:p>
    <w:p w14:paraId="74CA0BA9">
      <w:pPr>
        <w:numPr>
          <w:ilvl w:val="255"/>
          <w:numId w:val="0"/>
        </w:numPr>
        <w:tabs>
          <w:tab w:val="left" w:pos="3203"/>
          <w:tab w:val="center" w:pos="4350"/>
        </w:tabs>
        <w:spacing w:line="400" w:lineRule="exact"/>
        <w:ind w:right="31" w:firstLine="420" w:firstLineChars="200"/>
        <w:rPr>
          <w:rFonts w:hint="eastAsia" w:ascii="宋体" w:hAnsi="宋体" w:eastAsia="宋体" w:cs="宋体"/>
        </w:rPr>
      </w:pPr>
      <w:r>
        <w:rPr>
          <w:rFonts w:hint="eastAsia" w:ascii="宋体" w:hAnsi="宋体" w:eastAsia="宋体" w:cs="宋体"/>
        </w:rPr>
        <w:t>(1)运输车辆和运输相关人员在装、卸货单位的区域内及运输途中，由于运输车辆或运输相关人员责任产生设备损失、人身安全等所有安全、经济责任，由承运单位承担，与招标单位无关。</w:t>
      </w:r>
    </w:p>
    <w:p w14:paraId="5004B9E2">
      <w:pPr>
        <w:tabs>
          <w:tab w:val="left" w:pos="3203"/>
          <w:tab w:val="center" w:pos="4350"/>
        </w:tabs>
        <w:autoSpaceDE/>
        <w:autoSpaceDN/>
        <w:adjustRightInd/>
        <w:spacing w:line="400" w:lineRule="exact"/>
        <w:ind w:right="31" w:firstLine="420" w:firstLineChars="200"/>
        <w:jc w:val="left"/>
        <w:textAlignment w:val="auto"/>
        <w:rPr>
          <w:rFonts w:hint="eastAsia" w:ascii="宋体" w:hAnsi="宋体" w:eastAsia="宋体" w:cs="宋体"/>
          <w:snapToGrid w:val="0"/>
        </w:rPr>
      </w:pPr>
      <w:r>
        <w:rPr>
          <w:rFonts w:hint="eastAsia" w:ascii="宋体" w:hAnsi="宋体" w:eastAsia="宋体" w:cs="宋体"/>
        </w:rPr>
        <w:t>(2)运输车辆需加强日常的维护保养，以免出现“跑冒滴漏”现象污染环境，同时在装、卸货区域内及运输途中，采取必要的清扫、苫盖等防护措施，防止出现泼洒、污损等现象，由此产生的环保方面问题，由承运单位承担，与招标单位无关。</w:t>
      </w:r>
    </w:p>
    <w:p w14:paraId="1176108B">
      <w:pPr>
        <w:numPr>
          <w:ilvl w:val="0"/>
          <w:numId w:val="8"/>
        </w:numPr>
        <w:spacing w:line="360" w:lineRule="auto"/>
        <w:ind w:firstLine="420" w:firstLineChars="200"/>
        <w:jc w:val="left"/>
        <w:rPr>
          <w:rFonts w:hint="eastAsia" w:ascii="宋体" w:hAnsi="宋体" w:eastAsia="宋体" w:cs="宋体"/>
          <w:snapToGrid w:val="0"/>
        </w:rPr>
      </w:pPr>
      <w:r>
        <w:rPr>
          <w:rFonts w:hint="eastAsia" w:ascii="宋体" w:hAnsi="宋体" w:eastAsia="宋体" w:cs="宋体"/>
          <w:snapToGrid w:val="0"/>
        </w:rPr>
        <w:t>若因中标人运输组织不到位，对招标单位造成经济损失，招标单位保留追偿权利。</w:t>
      </w:r>
    </w:p>
    <w:p w14:paraId="3CCDC165">
      <w:pPr>
        <w:numPr>
          <w:ilvl w:val="255"/>
          <w:numId w:val="0"/>
        </w:numPr>
        <w:spacing w:line="360" w:lineRule="auto"/>
        <w:jc w:val="left"/>
        <w:rPr>
          <w:rFonts w:hint="eastAsia" w:ascii="宋体" w:hAnsi="宋体" w:eastAsia="宋体" w:cs="宋体"/>
          <w:snapToGrid w:val="0"/>
        </w:rPr>
      </w:pPr>
    </w:p>
    <w:p w14:paraId="4053185A">
      <w:pPr>
        <w:widowControl/>
        <w:spacing w:line="480" w:lineRule="exact"/>
        <w:jc w:val="left"/>
        <w:rPr>
          <w:rFonts w:hint="eastAsia" w:ascii="宋体" w:hAnsi="宋体" w:eastAsia="宋体" w:cs="宋体"/>
          <w:snapToGrid w:val="0"/>
          <w:sz w:val="18"/>
          <w:szCs w:val="18"/>
        </w:rPr>
      </w:pPr>
    </w:p>
    <w:p w14:paraId="12D1749E">
      <w:pPr>
        <w:spacing w:line="480" w:lineRule="auto"/>
        <w:ind w:firstLine="4529" w:firstLineChars="2157"/>
        <w:rPr>
          <w:rFonts w:hint="eastAsia" w:ascii="宋体" w:hAnsi="宋体" w:eastAsia="宋体" w:cs="宋体"/>
          <w:snapToGrid w:val="0"/>
        </w:rPr>
      </w:pPr>
      <w:r>
        <w:rPr>
          <w:rFonts w:hint="eastAsia" w:ascii="宋体" w:hAnsi="宋体" w:eastAsia="宋体" w:cs="宋体"/>
          <w:snapToGrid w:val="0"/>
        </w:rPr>
        <w:t>投标单位全称（盖章）：</w:t>
      </w:r>
    </w:p>
    <w:p w14:paraId="6132D733">
      <w:pPr>
        <w:spacing w:line="480" w:lineRule="auto"/>
        <w:ind w:firstLine="4515" w:firstLineChars="2150"/>
        <w:rPr>
          <w:rFonts w:hint="eastAsia" w:ascii="宋体" w:hAnsi="宋体" w:eastAsia="宋体" w:cs="宋体"/>
          <w:snapToGrid w:val="0"/>
        </w:rPr>
      </w:pPr>
      <w:r>
        <w:rPr>
          <w:rFonts w:hint="eastAsia" w:hAnsi="宋体" w:cs="宋体"/>
          <w:snapToGrid w:val="0"/>
          <w:lang w:val="en-US" w:eastAsia="zh-CN"/>
        </w:rPr>
        <w:t>法定代表人或授权代表</w:t>
      </w:r>
      <w:r>
        <w:rPr>
          <w:rFonts w:hint="eastAsia" w:ascii="宋体" w:hAnsi="宋体" w:eastAsia="宋体" w:cs="宋体"/>
          <w:snapToGrid w:val="0"/>
        </w:rPr>
        <w:t>（签字）：</w:t>
      </w:r>
    </w:p>
    <w:p w14:paraId="5BB44C81">
      <w:pPr>
        <w:spacing w:line="480" w:lineRule="auto"/>
        <w:jc w:val="center"/>
        <w:rPr>
          <w:rFonts w:hint="eastAsia" w:ascii="宋体" w:hAnsi="宋体" w:eastAsia="宋体" w:cs="宋体"/>
          <w:snapToGrid w:val="0"/>
        </w:rPr>
      </w:pPr>
      <w:r>
        <w:rPr>
          <w:rFonts w:hint="eastAsia" w:ascii="宋体" w:hAnsi="宋体" w:eastAsia="宋体" w:cs="宋体"/>
          <w:snapToGrid w:val="0"/>
        </w:rPr>
        <w:t xml:space="preserve">                               日　期：     年      月      日</w:t>
      </w:r>
    </w:p>
    <w:p w14:paraId="00D04B9B">
      <w:pPr>
        <w:pStyle w:val="2"/>
        <w:rPr>
          <w:rFonts w:hint="eastAsia" w:ascii="宋体" w:hAnsi="宋体" w:eastAsia="宋体" w:cs="宋体"/>
          <w:snapToGrid w:val="0"/>
          <w:kern w:val="0"/>
          <w:sz w:val="24"/>
          <w:szCs w:val="24"/>
        </w:rPr>
      </w:pPr>
    </w:p>
    <w:p w14:paraId="001C242A">
      <w:pPr>
        <w:rPr>
          <w:rFonts w:hint="eastAsia" w:ascii="宋体" w:hAnsi="宋体" w:eastAsia="宋体" w:cs="宋体"/>
          <w:snapToGrid w:val="0"/>
          <w:sz w:val="24"/>
          <w:szCs w:val="24"/>
        </w:rPr>
      </w:pPr>
    </w:p>
    <w:p w14:paraId="5A80312A">
      <w:pPr>
        <w:rPr>
          <w:rFonts w:hint="eastAsia" w:ascii="宋体" w:hAnsi="宋体" w:eastAsia="宋体" w:cs="宋体"/>
        </w:rPr>
      </w:pPr>
      <w:bookmarkStart w:id="21" w:name="_Toc38028114"/>
      <w:r>
        <w:rPr>
          <w:rFonts w:hint="eastAsia" w:ascii="宋体" w:hAnsi="宋体" w:eastAsia="宋体" w:cs="宋体"/>
        </w:rPr>
        <w:br w:type="page"/>
      </w:r>
    </w:p>
    <w:p w14:paraId="7451D2E3">
      <w:pPr>
        <w:spacing w:line="480" w:lineRule="auto"/>
        <w:rPr>
          <w:rFonts w:hint="eastAsia" w:ascii="宋体" w:hAnsi="宋体" w:eastAsia="宋体" w:cs="宋体"/>
          <w:sz w:val="30"/>
          <w:szCs w:val="30"/>
        </w:rPr>
      </w:pPr>
      <w:r>
        <w:rPr>
          <w:rFonts w:hint="eastAsia" w:ascii="宋体" w:hAnsi="宋体" w:eastAsia="宋体" w:cs="宋体"/>
        </w:rPr>
        <w:t>附件九：</w:t>
      </w:r>
    </w:p>
    <w:p w14:paraId="428C26A9">
      <w:pPr>
        <w:pStyle w:val="3"/>
        <w:jc w:val="center"/>
        <w:rPr>
          <w:rFonts w:hint="eastAsia" w:ascii="宋体" w:hAnsi="宋体" w:eastAsia="宋体" w:cs="宋体"/>
          <w:sz w:val="30"/>
          <w:szCs w:val="30"/>
        </w:rPr>
      </w:pPr>
      <w:r>
        <w:rPr>
          <w:rFonts w:hint="eastAsia" w:ascii="宋体" w:hAnsi="宋体" w:eastAsia="宋体" w:cs="宋体"/>
          <w:sz w:val="30"/>
          <w:szCs w:val="30"/>
        </w:rPr>
        <w:t>投标保证金缴纳证明</w:t>
      </w:r>
      <w:bookmarkEnd w:id="21"/>
    </w:p>
    <w:p w14:paraId="614E22B5">
      <w:pPr>
        <w:rPr>
          <w:rFonts w:hint="eastAsia" w:ascii="宋体" w:hAnsi="宋体" w:eastAsia="宋体" w:cs="宋体"/>
        </w:rPr>
      </w:pPr>
    </w:p>
    <w:p w14:paraId="2F53F050">
      <w:pPr>
        <w:ind w:firstLine="420" w:firstLineChars="200"/>
        <w:rPr>
          <w:rFonts w:hint="eastAsia" w:ascii="宋体" w:hAnsi="宋体" w:eastAsia="宋体" w:cs="宋体"/>
        </w:rPr>
      </w:pPr>
      <w:r>
        <w:rPr>
          <w:rFonts w:hint="eastAsia" w:ascii="宋体" w:hAnsi="宋体" w:eastAsia="宋体" w:cs="宋体"/>
        </w:rPr>
        <w:t>请附银行付款底单扫描件。</w:t>
      </w:r>
    </w:p>
    <w:p w14:paraId="2D62FF0E">
      <w:pPr>
        <w:pStyle w:val="2"/>
        <w:rPr>
          <w:rFonts w:hint="eastAsia" w:ascii="宋体" w:hAnsi="宋体" w:eastAsia="宋体" w:cs="宋体"/>
          <w:sz w:val="24"/>
          <w:szCs w:val="24"/>
        </w:rPr>
      </w:pPr>
    </w:p>
    <w:p w14:paraId="2DE1CA66">
      <w:pPr>
        <w:rPr>
          <w:rFonts w:hint="eastAsia" w:ascii="宋体" w:hAnsi="宋体" w:eastAsia="宋体" w:cs="宋体"/>
          <w:sz w:val="24"/>
          <w:szCs w:val="24"/>
        </w:rPr>
      </w:pPr>
    </w:p>
    <w:p w14:paraId="3CACA57A">
      <w:pPr>
        <w:pStyle w:val="2"/>
        <w:rPr>
          <w:rFonts w:hint="eastAsia" w:ascii="宋体" w:hAnsi="宋体" w:eastAsia="宋体" w:cs="宋体"/>
          <w:sz w:val="24"/>
          <w:szCs w:val="24"/>
        </w:rPr>
      </w:pPr>
    </w:p>
    <w:p w14:paraId="6728070B">
      <w:pPr>
        <w:rPr>
          <w:rFonts w:hint="eastAsia" w:ascii="宋体" w:hAnsi="宋体" w:eastAsia="宋体" w:cs="宋体"/>
          <w:sz w:val="24"/>
          <w:szCs w:val="24"/>
        </w:rPr>
      </w:pPr>
    </w:p>
    <w:p w14:paraId="202AE69C">
      <w:pPr>
        <w:pStyle w:val="2"/>
        <w:rPr>
          <w:rFonts w:hint="eastAsia" w:ascii="宋体" w:hAnsi="宋体" w:eastAsia="宋体" w:cs="宋体"/>
          <w:sz w:val="24"/>
          <w:szCs w:val="24"/>
        </w:rPr>
      </w:pPr>
    </w:p>
    <w:p w14:paraId="4E5E5B67">
      <w:pPr>
        <w:rPr>
          <w:rFonts w:hint="eastAsia" w:ascii="宋体" w:hAnsi="宋体" w:eastAsia="宋体" w:cs="宋体"/>
          <w:sz w:val="24"/>
          <w:szCs w:val="24"/>
        </w:rPr>
      </w:pPr>
    </w:p>
    <w:p w14:paraId="2D4333AB">
      <w:pPr>
        <w:pStyle w:val="2"/>
        <w:rPr>
          <w:rFonts w:hint="eastAsia" w:ascii="宋体" w:hAnsi="宋体" w:eastAsia="宋体" w:cs="宋体"/>
          <w:sz w:val="24"/>
          <w:szCs w:val="24"/>
        </w:rPr>
      </w:pPr>
    </w:p>
    <w:p w14:paraId="20E49D21">
      <w:pPr>
        <w:rPr>
          <w:rFonts w:hint="eastAsia" w:ascii="宋体" w:hAnsi="宋体" w:eastAsia="宋体" w:cs="宋体"/>
          <w:sz w:val="24"/>
          <w:szCs w:val="24"/>
        </w:rPr>
      </w:pPr>
    </w:p>
    <w:p w14:paraId="6DF20A0E">
      <w:pPr>
        <w:pStyle w:val="2"/>
        <w:rPr>
          <w:rFonts w:hint="eastAsia" w:ascii="宋体" w:hAnsi="宋体" w:eastAsia="宋体" w:cs="宋体"/>
          <w:sz w:val="24"/>
          <w:szCs w:val="24"/>
        </w:rPr>
      </w:pPr>
    </w:p>
    <w:p w14:paraId="23B23048">
      <w:pPr>
        <w:rPr>
          <w:rFonts w:hint="eastAsia" w:ascii="宋体" w:hAnsi="宋体" w:eastAsia="宋体" w:cs="宋体"/>
          <w:sz w:val="24"/>
          <w:szCs w:val="24"/>
        </w:rPr>
      </w:pPr>
    </w:p>
    <w:p w14:paraId="0CDAB49E">
      <w:pPr>
        <w:pStyle w:val="2"/>
        <w:rPr>
          <w:rFonts w:hint="eastAsia" w:ascii="宋体" w:hAnsi="宋体" w:eastAsia="宋体" w:cs="宋体"/>
          <w:sz w:val="24"/>
          <w:szCs w:val="24"/>
        </w:rPr>
      </w:pPr>
    </w:p>
    <w:p w14:paraId="12364A1A">
      <w:pPr>
        <w:rPr>
          <w:rFonts w:hint="eastAsia" w:ascii="宋体" w:hAnsi="宋体" w:eastAsia="宋体" w:cs="宋体"/>
          <w:sz w:val="24"/>
          <w:szCs w:val="24"/>
        </w:rPr>
      </w:pPr>
    </w:p>
    <w:p w14:paraId="1811C466">
      <w:pPr>
        <w:pStyle w:val="2"/>
        <w:rPr>
          <w:rFonts w:hint="eastAsia" w:ascii="宋体" w:hAnsi="宋体" w:eastAsia="宋体" w:cs="宋体"/>
        </w:rPr>
      </w:pPr>
    </w:p>
    <w:p w14:paraId="3C5992F1">
      <w:pPr>
        <w:pStyle w:val="2"/>
        <w:rPr>
          <w:rFonts w:hint="eastAsia" w:ascii="宋体" w:hAnsi="宋体" w:eastAsia="宋体" w:cs="宋体"/>
          <w:sz w:val="24"/>
          <w:szCs w:val="24"/>
        </w:rPr>
      </w:pPr>
    </w:p>
    <w:p w14:paraId="0E891F5F">
      <w:pPr>
        <w:rPr>
          <w:rFonts w:hint="eastAsia" w:ascii="宋体" w:hAnsi="宋体" w:eastAsia="宋体" w:cs="宋体"/>
        </w:rPr>
      </w:pPr>
    </w:p>
    <w:p w14:paraId="7BCFC7B7">
      <w:pPr>
        <w:spacing w:line="480" w:lineRule="auto"/>
        <w:rPr>
          <w:rFonts w:hint="eastAsia" w:ascii="宋体" w:hAnsi="宋体" w:eastAsia="宋体" w:cs="宋体"/>
          <w:sz w:val="30"/>
          <w:szCs w:val="30"/>
        </w:rPr>
      </w:pPr>
      <w:bookmarkStart w:id="22" w:name="_Toc38028115"/>
      <w:r>
        <w:rPr>
          <w:rFonts w:hint="eastAsia" w:ascii="宋体" w:hAnsi="宋体" w:eastAsia="宋体" w:cs="宋体"/>
        </w:rPr>
        <w:t>附件十：</w:t>
      </w:r>
    </w:p>
    <w:p w14:paraId="03A6881E">
      <w:pPr>
        <w:pStyle w:val="3"/>
        <w:spacing w:line="360" w:lineRule="auto"/>
        <w:jc w:val="center"/>
        <w:rPr>
          <w:rFonts w:hint="eastAsia" w:ascii="宋体" w:hAnsi="宋体" w:eastAsia="宋体" w:cs="宋体"/>
          <w:sz w:val="30"/>
          <w:szCs w:val="30"/>
        </w:rPr>
      </w:pPr>
      <w:r>
        <w:rPr>
          <w:rFonts w:hint="eastAsia" w:ascii="宋体" w:hAnsi="宋体" w:eastAsia="宋体" w:cs="宋体"/>
          <w:sz w:val="30"/>
          <w:szCs w:val="30"/>
        </w:rPr>
        <w:t>阳光宣言</w:t>
      </w:r>
      <w:bookmarkEnd w:id="22"/>
    </w:p>
    <w:p w14:paraId="734175A7">
      <w:pPr>
        <w:rPr>
          <w:rFonts w:hint="eastAsia" w:ascii="宋体" w:hAnsi="宋体" w:eastAsia="宋体" w:cs="宋体"/>
        </w:rPr>
      </w:pPr>
    </w:p>
    <w:p w14:paraId="64ABEA82">
      <w:pPr>
        <w:spacing w:line="360" w:lineRule="auto"/>
        <w:ind w:firstLine="420" w:firstLineChars="200"/>
        <w:jc w:val="left"/>
        <w:rPr>
          <w:rFonts w:hint="eastAsia" w:ascii="宋体" w:hAnsi="宋体" w:eastAsia="宋体" w:cs="宋体"/>
        </w:rPr>
      </w:pPr>
      <w:r>
        <w:rPr>
          <w:rFonts w:hint="eastAsia" w:ascii="宋体" w:hAnsi="宋体" w:eastAsia="宋体" w:cs="宋体"/>
        </w:rPr>
        <w:t>一、不以向京兰员工及其亲属提供任何个人利益的方式谋求与京兰的合作关系。</w:t>
      </w:r>
    </w:p>
    <w:p w14:paraId="2298DF58">
      <w:pPr>
        <w:spacing w:line="360" w:lineRule="auto"/>
        <w:ind w:firstLine="420" w:firstLineChars="200"/>
        <w:jc w:val="left"/>
        <w:rPr>
          <w:rFonts w:hint="eastAsia" w:ascii="宋体" w:hAnsi="宋体" w:eastAsia="宋体" w:cs="宋体"/>
        </w:rPr>
      </w:pPr>
      <w:r>
        <w:rPr>
          <w:rFonts w:hint="eastAsia" w:ascii="宋体" w:hAnsi="宋体" w:eastAsia="宋体" w:cs="宋体"/>
        </w:rPr>
        <w:t>二、不与京兰员工就标底、其他单位的投标书等商业秘密及合同中的条款进行私下商谈或者达成默契。</w:t>
      </w:r>
    </w:p>
    <w:p w14:paraId="54E5AE18">
      <w:pPr>
        <w:spacing w:line="360" w:lineRule="auto"/>
        <w:ind w:firstLine="420" w:firstLineChars="200"/>
        <w:jc w:val="left"/>
        <w:rPr>
          <w:rFonts w:hint="eastAsia" w:ascii="宋体" w:hAnsi="宋体" w:eastAsia="宋体" w:cs="宋体"/>
        </w:rPr>
      </w:pPr>
      <w:r>
        <w:rPr>
          <w:rFonts w:hint="eastAsia" w:ascii="宋体" w:hAnsi="宋体" w:eastAsia="宋体" w:cs="宋体"/>
        </w:rPr>
        <w:t>三、不与其他单位串通投标，不采取恶性竞争等不正当手段竞争业务。</w:t>
      </w:r>
    </w:p>
    <w:p w14:paraId="01074DB0">
      <w:pPr>
        <w:spacing w:line="360" w:lineRule="auto"/>
        <w:ind w:firstLine="420" w:firstLineChars="200"/>
        <w:jc w:val="left"/>
        <w:rPr>
          <w:rFonts w:hint="eastAsia" w:ascii="宋体" w:hAnsi="宋体" w:eastAsia="宋体" w:cs="宋体"/>
        </w:rPr>
      </w:pPr>
      <w:r>
        <w:rPr>
          <w:rFonts w:hint="eastAsia" w:ascii="宋体" w:hAnsi="宋体" w:eastAsia="宋体" w:cs="宋体"/>
        </w:rPr>
        <w:t>四、不向京兰员工或其请托人、代理人提供好处费、回扣、现金及有价证券、支付凭证、贵重礼物。不向京兰员工及其亲属提供可能影响其公正履行职务行为的宴请和娱乐、体育、休闲、旅游活动。</w:t>
      </w:r>
    </w:p>
    <w:p w14:paraId="533E52AC">
      <w:pPr>
        <w:spacing w:line="360" w:lineRule="auto"/>
        <w:ind w:firstLine="420" w:firstLineChars="200"/>
        <w:jc w:val="left"/>
        <w:rPr>
          <w:rFonts w:hint="eastAsia" w:ascii="宋体" w:hAnsi="宋体" w:eastAsia="宋体" w:cs="宋体"/>
        </w:rPr>
      </w:pPr>
      <w:r>
        <w:rPr>
          <w:rFonts w:hint="eastAsia" w:ascii="宋体" w:hAnsi="宋体" w:eastAsia="宋体" w:cs="宋体"/>
        </w:rPr>
        <w:t>五、一旦发现本单位人员有向京兰员工行贿的倾向、建议行为，应立即予以制止并进行批评教育；同样，若发现京兰员工存在索贿、受贿行为，应坚决拒绝，并及时向京兰相关领导或纪检监察部门举报（</w:t>
      </w:r>
      <w:r>
        <w:rPr>
          <w:rFonts w:hint="eastAsia" w:ascii="宋体" w:hAnsi="宋体" w:eastAsia="宋体" w:cs="宋体"/>
          <w:highlight w:val="none"/>
        </w:rPr>
        <w:t>举报电话：</w:t>
      </w:r>
      <w:r>
        <w:rPr>
          <w:rFonts w:hint="eastAsia" w:hAnsi="宋体" w:cs="宋体"/>
          <w:highlight w:val="none"/>
          <w:lang w:val="en-US" w:eastAsia="zh-CN"/>
        </w:rPr>
        <w:t>18671618578</w:t>
      </w:r>
      <w:r>
        <w:rPr>
          <w:rFonts w:hint="eastAsia" w:ascii="宋体" w:hAnsi="宋体" w:eastAsia="宋体" w:cs="宋体"/>
        </w:rPr>
        <w:t>）。</w:t>
      </w:r>
    </w:p>
    <w:p w14:paraId="6C58F159">
      <w:pPr>
        <w:pStyle w:val="3"/>
        <w:spacing w:line="360" w:lineRule="auto"/>
        <w:jc w:val="center"/>
        <w:rPr>
          <w:rFonts w:hint="eastAsia" w:ascii="宋体" w:hAnsi="宋体" w:eastAsia="宋体" w:cs="宋体"/>
          <w:sz w:val="24"/>
          <w:szCs w:val="24"/>
        </w:rPr>
      </w:pPr>
    </w:p>
    <w:p w14:paraId="6BD1004C">
      <w:pPr>
        <w:rPr>
          <w:rFonts w:hint="eastAsia" w:ascii="宋体" w:hAnsi="宋体" w:eastAsia="宋体" w:cs="宋体"/>
        </w:rPr>
      </w:pPr>
    </w:p>
    <w:p w14:paraId="28269898">
      <w:pPr>
        <w:rPr>
          <w:rFonts w:hint="eastAsia" w:ascii="宋体" w:hAnsi="宋体" w:eastAsia="宋体" w:cs="宋体"/>
        </w:rPr>
      </w:pPr>
    </w:p>
    <w:p w14:paraId="4327616E">
      <w:pPr>
        <w:rPr>
          <w:rFonts w:hint="eastAsia" w:ascii="宋体" w:hAnsi="宋体" w:eastAsia="宋体" w:cs="宋体"/>
        </w:rPr>
      </w:pPr>
    </w:p>
    <w:p w14:paraId="46E56705">
      <w:pPr>
        <w:rPr>
          <w:rFonts w:hint="eastAsia" w:ascii="宋体" w:hAnsi="宋体" w:eastAsia="宋体" w:cs="宋体"/>
        </w:rPr>
      </w:pPr>
    </w:p>
    <w:p w14:paraId="566DC6BE">
      <w:pPr>
        <w:rPr>
          <w:rFonts w:hint="eastAsia" w:ascii="宋体" w:hAnsi="宋体" w:eastAsia="宋体" w:cs="宋体"/>
        </w:rPr>
      </w:pPr>
    </w:p>
    <w:p w14:paraId="5D8BF1DE">
      <w:pPr>
        <w:spacing w:line="480" w:lineRule="auto"/>
        <w:ind w:firstLine="4109" w:firstLineChars="1957"/>
        <w:rPr>
          <w:rFonts w:hint="eastAsia" w:ascii="宋体" w:hAnsi="宋体" w:eastAsia="宋体" w:cs="宋体"/>
          <w:snapToGrid w:val="0"/>
        </w:rPr>
      </w:pPr>
      <w:r>
        <w:rPr>
          <w:rFonts w:hint="eastAsia" w:ascii="宋体" w:hAnsi="宋体" w:eastAsia="宋体" w:cs="宋体"/>
          <w:snapToGrid w:val="0"/>
        </w:rPr>
        <w:t>投标单位全称（盖章）：</w:t>
      </w:r>
    </w:p>
    <w:p w14:paraId="1DB6AFFE">
      <w:pPr>
        <w:spacing w:line="480" w:lineRule="auto"/>
        <w:ind w:firstLine="4095" w:firstLineChars="1950"/>
        <w:rPr>
          <w:rFonts w:hint="eastAsia" w:ascii="宋体" w:hAnsi="宋体" w:eastAsia="宋体" w:cs="宋体"/>
          <w:snapToGrid w:val="0"/>
        </w:rPr>
      </w:pPr>
      <w:r>
        <w:rPr>
          <w:rFonts w:hint="eastAsia" w:ascii="宋体" w:hAnsi="宋体" w:eastAsia="宋体" w:cs="宋体"/>
          <w:snapToGrid w:val="0"/>
        </w:rPr>
        <w:t>法定代表人或授权代表（签字）：</w:t>
      </w:r>
    </w:p>
    <w:p w14:paraId="0E257DF7">
      <w:pPr>
        <w:spacing w:line="480" w:lineRule="auto"/>
        <w:ind w:firstLine="420" w:firstLineChars="200"/>
        <w:jc w:val="center"/>
        <w:rPr>
          <w:rFonts w:hint="eastAsia" w:ascii="宋体" w:hAnsi="宋体" w:eastAsia="宋体" w:cs="宋体"/>
          <w:snapToGrid w:val="0"/>
        </w:rPr>
      </w:pPr>
      <w:r>
        <w:rPr>
          <w:rFonts w:hint="eastAsia" w:ascii="宋体" w:hAnsi="宋体" w:eastAsia="宋体" w:cs="宋体"/>
          <w:snapToGrid w:val="0"/>
        </w:rPr>
        <w:t xml:space="preserve">                     日   　期：    年      月      日</w:t>
      </w:r>
    </w:p>
    <w:p w14:paraId="3B194346">
      <w:pPr>
        <w:pStyle w:val="2"/>
        <w:spacing w:line="480" w:lineRule="auto"/>
        <w:rPr>
          <w:rFonts w:hint="eastAsia" w:ascii="宋体" w:hAnsi="宋体" w:eastAsia="宋体" w:cs="宋体"/>
        </w:rPr>
        <w:sectPr>
          <w:headerReference r:id="rId7" w:type="default"/>
          <w:footerReference r:id="rId8" w:type="default"/>
          <w:pgSz w:w="11906" w:h="16838"/>
          <w:pgMar w:top="1440" w:right="1066" w:bottom="1440" w:left="1800" w:header="851" w:footer="992" w:gutter="0"/>
          <w:cols w:space="425" w:num="1"/>
          <w:docGrid w:type="lines" w:linePitch="312" w:charSpace="0"/>
        </w:sectPr>
      </w:pPr>
    </w:p>
    <w:p w14:paraId="6E5F9F34">
      <w:pPr>
        <w:pStyle w:val="24"/>
        <w:ind w:firstLine="0"/>
        <w:rPr>
          <w:rFonts w:hint="eastAsia" w:ascii="宋体" w:hAnsi="宋体" w:eastAsia="宋体" w:cs="宋体"/>
          <w:b w:val="0"/>
        </w:rPr>
      </w:pPr>
    </w:p>
    <w:p w14:paraId="6BF62A08">
      <w:pPr>
        <w:pStyle w:val="24"/>
        <w:ind w:firstLine="2570" w:firstLineChars="800"/>
        <w:jc w:val="both"/>
        <w:rPr>
          <w:rFonts w:hint="eastAsia" w:ascii="宋体" w:hAnsi="宋体" w:eastAsia="宋体" w:cs="宋体"/>
          <w:bCs w:val="0"/>
          <w:sz w:val="32"/>
          <w:szCs w:val="32"/>
        </w:rPr>
      </w:pPr>
    </w:p>
    <w:p w14:paraId="0A8AAB65">
      <w:pPr>
        <w:pStyle w:val="24"/>
        <w:ind w:firstLine="2570" w:firstLineChars="800"/>
        <w:jc w:val="both"/>
        <w:rPr>
          <w:rFonts w:hint="eastAsia" w:ascii="宋体" w:hAnsi="宋体" w:eastAsia="宋体" w:cs="宋体"/>
          <w:bCs w:val="0"/>
          <w:sz w:val="32"/>
          <w:szCs w:val="32"/>
        </w:rPr>
      </w:pPr>
    </w:p>
    <w:p w14:paraId="43D67DDB">
      <w:pPr>
        <w:pStyle w:val="24"/>
        <w:ind w:firstLine="2570" w:firstLineChars="800"/>
        <w:jc w:val="both"/>
        <w:rPr>
          <w:rFonts w:hint="eastAsia" w:ascii="宋体" w:hAnsi="宋体" w:eastAsia="宋体" w:cs="宋体"/>
          <w:bCs w:val="0"/>
          <w:sz w:val="32"/>
          <w:szCs w:val="32"/>
        </w:rPr>
      </w:pPr>
    </w:p>
    <w:p w14:paraId="3C90AC5D">
      <w:pPr>
        <w:pStyle w:val="24"/>
        <w:ind w:firstLine="2570" w:firstLineChars="800"/>
        <w:jc w:val="both"/>
        <w:rPr>
          <w:rFonts w:hint="eastAsia" w:ascii="宋体" w:hAnsi="宋体" w:eastAsia="宋体" w:cs="宋体"/>
          <w:bCs w:val="0"/>
          <w:sz w:val="32"/>
          <w:szCs w:val="32"/>
        </w:rPr>
      </w:pPr>
    </w:p>
    <w:p w14:paraId="758B19C8">
      <w:pPr>
        <w:pStyle w:val="24"/>
        <w:ind w:firstLine="2570" w:firstLineChars="800"/>
        <w:jc w:val="both"/>
        <w:rPr>
          <w:rFonts w:hint="eastAsia" w:ascii="宋体" w:hAnsi="宋体" w:eastAsia="宋体" w:cs="宋体"/>
          <w:bCs w:val="0"/>
          <w:sz w:val="32"/>
          <w:szCs w:val="32"/>
        </w:rPr>
      </w:pPr>
    </w:p>
    <w:p w14:paraId="08C2EA1B">
      <w:pPr>
        <w:pStyle w:val="24"/>
        <w:ind w:firstLine="2570" w:firstLineChars="800"/>
        <w:jc w:val="both"/>
        <w:rPr>
          <w:rFonts w:hint="eastAsia" w:ascii="宋体" w:hAnsi="宋体" w:eastAsia="宋体" w:cs="宋体"/>
          <w:bCs w:val="0"/>
          <w:sz w:val="32"/>
          <w:szCs w:val="32"/>
        </w:rPr>
      </w:pPr>
    </w:p>
    <w:p w14:paraId="1C4AD1EC">
      <w:pPr>
        <w:pStyle w:val="24"/>
        <w:ind w:firstLine="2570" w:firstLineChars="800"/>
        <w:jc w:val="both"/>
        <w:rPr>
          <w:rFonts w:hint="eastAsia" w:ascii="宋体" w:hAnsi="宋体" w:eastAsia="宋体" w:cs="宋体"/>
          <w:bCs w:val="0"/>
          <w:sz w:val="32"/>
          <w:szCs w:val="32"/>
        </w:rPr>
      </w:pPr>
    </w:p>
    <w:p w14:paraId="2C7BC43C">
      <w:pPr>
        <w:pStyle w:val="24"/>
        <w:ind w:firstLine="2570" w:firstLineChars="800"/>
        <w:jc w:val="both"/>
        <w:rPr>
          <w:rFonts w:hint="eastAsia" w:ascii="宋体" w:hAnsi="宋体" w:eastAsia="宋体" w:cs="宋体"/>
          <w:bCs w:val="0"/>
          <w:sz w:val="32"/>
          <w:szCs w:val="32"/>
        </w:rPr>
      </w:pPr>
      <w:r>
        <w:rPr>
          <w:rFonts w:hint="eastAsia" w:ascii="宋体" w:hAnsi="宋体" w:eastAsia="宋体" w:cs="宋体"/>
          <w:bCs w:val="0"/>
          <w:sz w:val="32"/>
          <w:szCs w:val="32"/>
        </w:rPr>
        <w:t>第三章    水泥运输合同</w:t>
      </w:r>
    </w:p>
    <w:p w14:paraId="52B6C3B2">
      <w:pPr>
        <w:rPr>
          <w:rFonts w:hint="eastAsia" w:ascii="宋体" w:hAnsi="宋体" w:eastAsia="宋体" w:cs="宋体"/>
        </w:rPr>
      </w:pPr>
    </w:p>
    <w:p w14:paraId="6CF7A1A1">
      <w:pPr>
        <w:pStyle w:val="2"/>
        <w:rPr>
          <w:rFonts w:hint="eastAsia" w:ascii="宋体" w:hAnsi="宋体" w:eastAsia="宋体" w:cs="宋体"/>
        </w:rPr>
      </w:pPr>
    </w:p>
    <w:p w14:paraId="24AB9777">
      <w:pPr>
        <w:rPr>
          <w:rFonts w:hint="eastAsia" w:ascii="宋体" w:hAnsi="宋体" w:eastAsia="宋体" w:cs="宋体"/>
        </w:rPr>
      </w:pPr>
    </w:p>
    <w:p w14:paraId="53ECCA1C">
      <w:pPr>
        <w:pStyle w:val="2"/>
        <w:rPr>
          <w:rFonts w:hint="eastAsia" w:ascii="宋体" w:hAnsi="宋体" w:eastAsia="宋体" w:cs="宋体"/>
        </w:rPr>
      </w:pPr>
    </w:p>
    <w:p w14:paraId="1459290E">
      <w:pPr>
        <w:rPr>
          <w:rFonts w:hint="eastAsia" w:ascii="宋体" w:hAnsi="宋体" w:eastAsia="宋体" w:cs="宋体"/>
        </w:rPr>
      </w:pPr>
    </w:p>
    <w:p w14:paraId="76E24AC6">
      <w:pPr>
        <w:pStyle w:val="2"/>
        <w:rPr>
          <w:rFonts w:hint="eastAsia" w:ascii="宋体" w:hAnsi="宋体" w:eastAsia="宋体" w:cs="宋体"/>
        </w:rPr>
      </w:pPr>
    </w:p>
    <w:p w14:paraId="61D04AE7">
      <w:pPr>
        <w:rPr>
          <w:rFonts w:hint="eastAsia" w:ascii="宋体" w:hAnsi="宋体" w:eastAsia="宋体" w:cs="宋体"/>
        </w:rPr>
      </w:pPr>
    </w:p>
    <w:p w14:paraId="0D1E73CD">
      <w:pPr>
        <w:pStyle w:val="2"/>
        <w:rPr>
          <w:rFonts w:hint="eastAsia" w:ascii="宋体" w:hAnsi="宋体" w:eastAsia="宋体" w:cs="宋体"/>
        </w:rPr>
      </w:pPr>
    </w:p>
    <w:p w14:paraId="0087B14A">
      <w:pPr>
        <w:pStyle w:val="20"/>
        <w:ind w:firstLine="0"/>
        <w:rPr>
          <w:rFonts w:hint="eastAsia" w:ascii="宋体" w:hAnsi="宋体" w:eastAsia="宋体" w:cs="宋体"/>
          <w:sz w:val="24"/>
          <w:szCs w:val="24"/>
        </w:rPr>
      </w:pPr>
    </w:p>
    <w:p w14:paraId="25903783">
      <w:pPr>
        <w:spacing w:line="480" w:lineRule="auto"/>
        <w:ind w:firstLine="422" w:firstLineChars="200"/>
        <w:rPr>
          <w:rFonts w:hint="eastAsia" w:ascii="宋体" w:hAnsi="宋体" w:eastAsia="宋体" w:cs="宋体"/>
          <w:b/>
          <w:bCs/>
          <w:szCs w:val="24"/>
        </w:rPr>
      </w:pPr>
    </w:p>
    <w:p w14:paraId="6A74724B">
      <w:pPr>
        <w:jc w:val="center"/>
        <w:rPr>
          <w:rFonts w:hint="eastAsia" w:ascii="宋体" w:hAnsi="宋体" w:eastAsia="宋体" w:cs="宋体"/>
          <w:b/>
          <w:bCs/>
          <w:sz w:val="44"/>
          <w:szCs w:val="44"/>
        </w:rPr>
      </w:pPr>
      <w:r>
        <w:rPr>
          <w:rFonts w:hint="eastAsia" w:ascii="宋体" w:hAnsi="宋体" w:eastAsia="宋体" w:cs="宋体"/>
          <w:b/>
          <w:bCs/>
          <w:sz w:val="44"/>
          <w:szCs w:val="44"/>
        </w:rPr>
        <w:t>水泥运输合同</w:t>
      </w:r>
    </w:p>
    <w:p w14:paraId="234DA472">
      <w:pPr>
        <w:jc w:val="center"/>
        <w:rPr>
          <w:rFonts w:hint="eastAsia" w:ascii="宋体" w:hAnsi="宋体" w:eastAsia="宋体" w:cs="宋体"/>
          <w:b/>
          <w:bCs/>
          <w:sz w:val="44"/>
          <w:szCs w:val="44"/>
        </w:rPr>
      </w:pPr>
    </w:p>
    <w:p w14:paraId="6EE7C6C1">
      <w:pPr>
        <w:ind w:firstLine="5760" w:firstLineChars="2400"/>
        <w:rPr>
          <w:rFonts w:hint="eastAsia" w:ascii="宋体" w:hAnsi="宋体" w:eastAsia="宋体" w:cs="宋体"/>
          <w:sz w:val="24"/>
        </w:rPr>
      </w:pPr>
      <w:r>
        <w:rPr>
          <w:rFonts w:hint="eastAsia" w:ascii="宋体" w:hAnsi="宋体" w:eastAsia="宋体" w:cs="宋体"/>
          <w:sz w:val="24"/>
        </w:rPr>
        <w:t>合同编号：</w:t>
      </w:r>
      <w:r>
        <w:rPr>
          <w:rFonts w:hint="eastAsia" w:ascii="宋体" w:hAnsi="宋体" w:eastAsia="宋体" w:cs="宋体"/>
          <w:sz w:val="24"/>
          <w:u w:val="single"/>
        </w:rPr>
        <w:t xml:space="preserve">                   </w:t>
      </w:r>
    </w:p>
    <w:p w14:paraId="034FD3FE">
      <w:pPr>
        <w:spacing w:line="360" w:lineRule="auto"/>
        <w:rPr>
          <w:rFonts w:hint="eastAsia" w:ascii="宋体" w:hAnsi="宋体" w:eastAsia="宋体" w:cs="宋体"/>
          <w:sz w:val="24"/>
        </w:rPr>
      </w:pPr>
      <w:r>
        <w:rPr>
          <w:rFonts w:hint="eastAsia" w:ascii="宋体" w:hAnsi="宋体" w:eastAsia="宋体" w:cs="宋体"/>
          <w:b/>
          <w:bCs/>
          <w:sz w:val="24"/>
        </w:rPr>
        <w:t>委托方（甲方）：</w:t>
      </w:r>
      <w:r>
        <w:rPr>
          <w:rFonts w:hint="eastAsia" w:ascii="宋体" w:hAnsi="宋体" w:eastAsia="宋体" w:cs="宋体"/>
          <w:sz w:val="24"/>
        </w:rPr>
        <w:t xml:space="preserve"> </w:t>
      </w:r>
    </w:p>
    <w:p w14:paraId="66878B9E">
      <w:pPr>
        <w:spacing w:line="360" w:lineRule="auto"/>
        <w:rPr>
          <w:rFonts w:hint="eastAsia" w:ascii="宋体" w:hAnsi="宋体" w:eastAsia="宋体" w:cs="宋体"/>
          <w:b/>
          <w:bCs/>
          <w:sz w:val="24"/>
        </w:rPr>
      </w:pPr>
      <w:r>
        <w:rPr>
          <w:rFonts w:hint="eastAsia" w:ascii="宋体" w:hAnsi="宋体" w:eastAsia="宋体" w:cs="宋体"/>
          <w:b/>
          <w:bCs/>
          <w:sz w:val="24"/>
        </w:rPr>
        <w:t>统一社会信用代码：</w:t>
      </w:r>
    </w:p>
    <w:p w14:paraId="3AACBB73">
      <w:pPr>
        <w:spacing w:line="360" w:lineRule="auto"/>
        <w:rPr>
          <w:rFonts w:hint="eastAsia" w:ascii="宋体" w:hAnsi="宋体" w:eastAsia="宋体" w:cs="宋体"/>
          <w:sz w:val="24"/>
        </w:rPr>
      </w:pPr>
      <w:r>
        <w:rPr>
          <w:rFonts w:hint="eastAsia" w:ascii="宋体" w:hAnsi="宋体" w:eastAsia="宋体" w:cs="宋体"/>
          <w:sz w:val="24"/>
        </w:rPr>
        <w:t xml:space="preserve">                                               签订地点：</w:t>
      </w:r>
      <w:r>
        <w:rPr>
          <w:rFonts w:hint="eastAsia" w:ascii="宋体" w:hAnsi="宋体" w:eastAsia="宋体" w:cs="宋体"/>
          <w:sz w:val="24"/>
          <w:u w:val="single"/>
        </w:rPr>
        <w:t xml:space="preserve">                   </w:t>
      </w:r>
    </w:p>
    <w:p w14:paraId="39DE4689">
      <w:pPr>
        <w:spacing w:line="360" w:lineRule="auto"/>
        <w:rPr>
          <w:rFonts w:hint="eastAsia" w:ascii="宋体" w:hAnsi="宋体" w:eastAsia="宋体" w:cs="宋体"/>
          <w:sz w:val="24"/>
        </w:rPr>
      </w:pPr>
      <w:r>
        <w:rPr>
          <w:rFonts w:hint="eastAsia" w:ascii="宋体" w:hAnsi="宋体" w:eastAsia="宋体" w:cs="宋体"/>
          <w:b/>
          <w:bCs/>
          <w:sz w:val="24"/>
        </w:rPr>
        <w:t>承运方</w:t>
      </w:r>
      <w:r>
        <w:rPr>
          <w:rFonts w:hint="eastAsia" w:hAnsi="宋体" w:cs="宋体"/>
          <w:b/>
          <w:bCs/>
          <w:sz w:val="24"/>
          <w:lang w:eastAsia="zh-CN"/>
        </w:rPr>
        <w:t>（</w:t>
      </w:r>
      <w:r>
        <w:rPr>
          <w:rFonts w:hint="eastAsia" w:ascii="宋体" w:hAnsi="宋体" w:eastAsia="宋体" w:cs="宋体"/>
          <w:b/>
          <w:bCs/>
          <w:sz w:val="24"/>
        </w:rPr>
        <w:t xml:space="preserve">乙方）： </w:t>
      </w:r>
      <w:r>
        <w:rPr>
          <w:rFonts w:hint="eastAsia" w:ascii="宋体" w:hAnsi="宋体" w:eastAsia="宋体" w:cs="宋体"/>
          <w:sz w:val="24"/>
        </w:rPr>
        <w:t xml:space="preserve">                                 签订时间：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4D7639FF">
      <w:pPr>
        <w:spacing w:line="360" w:lineRule="auto"/>
        <w:rPr>
          <w:rFonts w:hint="eastAsia" w:ascii="宋体" w:hAnsi="宋体" w:eastAsia="宋体" w:cs="宋体"/>
          <w:b/>
          <w:bCs/>
          <w:sz w:val="24"/>
        </w:rPr>
      </w:pPr>
      <w:r>
        <w:rPr>
          <w:rFonts w:hint="eastAsia" w:ascii="宋体" w:hAnsi="宋体" w:eastAsia="宋体" w:cs="宋体"/>
          <w:b/>
          <w:bCs/>
          <w:sz w:val="24"/>
        </w:rPr>
        <w:t>统一社会信用代码：</w:t>
      </w:r>
    </w:p>
    <w:p w14:paraId="4A81AB78">
      <w:pPr>
        <w:rPr>
          <w:rFonts w:hint="eastAsia" w:ascii="宋体" w:hAnsi="宋体" w:eastAsia="宋体" w:cs="宋体"/>
          <w:sz w:val="24"/>
        </w:rPr>
      </w:pPr>
    </w:p>
    <w:p w14:paraId="5ACC2E38">
      <w:pPr>
        <w:pStyle w:val="11"/>
        <w:autoSpaceDE/>
        <w:autoSpaceDN/>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甲、乙双方经友好协商，本着平等互利的原则，根据《中华人民共和国民法典》及相关法律法规的规定，就甲方委托乙方承运散/袋装水泥事宜，为明确双方权利和义务，签订本合同，以资双方共同遵守。</w:t>
      </w:r>
    </w:p>
    <w:p w14:paraId="57416926">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一、合同期限</w:t>
      </w:r>
      <w:r>
        <w:rPr>
          <w:rFonts w:hint="eastAsia" w:hAnsi="宋体" w:cs="宋体"/>
          <w:b/>
          <w:bCs/>
          <w:sz w:val="24"/>
          <w:szCs w:val="24"/>
          <w:highlight w:val="none"/>
          <w:lang w:val="en-US" w:eastAsia="zh-CN"/>
        </w:rPr>
        <w:t>及履约保证金</w:t>
      </w:r>
      <w:r>
        <w:rPr>
          <w:rFonts w:hint="eastAsia" w:ascii="宋体" w:hAnsi="宋体" w:eastAsia="宋体" w:cs="宋体"/>
          <w:b/>
          <w:bCs/>
          <w:sz w:val="24"/>
          <w:szCs w:val="24"/>
          <w:highlight w:val="none"/>
        </w:rPr>
        <w:t>:</w:t>
      </w:r>
    </w:p>
    <w:p w14:paraId="2E0B771F">
      <w:pPr>
        <w:spacing w:line="360" w:lineRule="auto"/>
        <w:ind w:firstLine="480" w:firstLineChars="200"/>
        <w:rPr>
          <w:rFonts w:hint="eastAsia" w:ascii="宋体" w:hAnsi="宋体" w:eastAsia="宋体" w:cs="宋体"/>
          <w:b w:val="0"/>
          <w:bCs w:val="0"/>
          <w:sz w:val="24"/>
          <w:szCs w:val="24"/>
          <w:highlight w:val="none"/>
        </w:rPr>
      </w:pPr>
      <w:r>
        <w:rPr>
          <w:rFonts w:hint="eastAsia" w:hAnsi="宋体" w:cs="宋体"/>
          <w:b w:val="0"/>
          <w:bCs w:val="0"/>
          <w:sz w:val="24"/>
          <w:szCs w:val="24"/>
          <w:highlight w:val="none"/>
          <w:lang w:val="en-US" w:eastAsia="zh-CN"/>
        </w:rPr>
        <w:t>1、合同期限：</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 xml:space="preserve">日至 </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 xml:space="preserve">年 </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日止。</w:t>
      </w:r>
    </w:p>
    <w:p w14:paraId="3F397949">
      <w:pPr>
        <w:spacing w:line="360" w:lineRule="auto"/>
        <w:ind w:firstLine="480" w:firstLineChars="200"/>
        <w:rPr>
          <w:rFonts w:hint="default" w:ascii="宋体" w:hAnsi="宋体" w:eastAsia="宋体" w:cs="宋体"/>
          <w:b/>
          <w:bCs/>
          <w:sz w:val="24"/>
          <w:szCs w:val="24"/>
          <w:highlight w:val="none"/>
          <w:lang w:val="en-US" w:eastAsia="zh-CN"/>
        </w:rPr>
      </w:pPr>
      <w:r>
        <w:rPr>
          <w:rFonts w:hint="eastAsia" w:hAnsi="宋体" w:cs="宋体"/>
          <w:b w:val="0"/>
          <w:bCs w:val="0"/>
          <w:sz w:val="24"/>
          <w:szCs w:val="24"/>
          <w:highlight w:val="none"/>
          <w:lang w:val="en-US" w:eastAsia="zh-CN"/>
        </w:rPr>
        <w:t>2、履约保证金</w:t>
      </w:r>
      <w:r>
        <w:rPr>
          <w:rFonts w:hint="eastAsia" w:ascii="宋体" w:hAnsi="宋体" w:eastAsia="宋体" w:cs="宋体"/>
          <w:b w:val="0"/>
          <w:bCs w:val="0"/>
          <w:sz w:val="24"/>
          <w:szCs w:val="24"/>
          <w:highlight w:val="none"/>
        </w:rPr>
        <w:t>:</w:t>
      </w:r>
      <w:r>
        <w:rPr>
          <w:rFonts w:hint="eastAsia" w:hAnsi="宋体" w:cs="宋体"/>
          <w:b w:val="0"/>
          <w:bCs w:val="0"/>
          <w:sz w:val="24"/>
          <w:szCs w:val="24"/>
          <w:highlight w:val="none"/>
          <w:lang w:val="en-US" w:eastAsia="zh-CN"/>
        </w:rPr>
        <w:t>合同签订后的7个工作日之内，乙方需缴纳5万元/包件的合同履约保证金（可由投标保证金转入），合同终止或解除且双方结算完毕、乙方义务履行完毕后的30天内，甲方扣除违约金及其他应扣费用（如有），将剩余款项无息返还给乙方。</w:t>
      </w:r>
    </w:p>
    <w:p w14:paraId="0533BF1E">
      <w:pPr>
        <w:numPr>
          <w:ilvl w:val="0"/>
          <w:numId w:val="9"/>
        </w:num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zh-CN" w:bidi="zh-CN"/>
        </w:rPr>
        <w:t>运输业务装卸货地点、水泥规格、运输价格</w:t>
      </w:r>
    </w:p>
    <w:tbl>
      <w:tblPr>
        <w:tblStyle w:val="17"/>
        <w:tblpPr w:leftFromText="180" w:rightFromText="180" w:vertAnchor="text" w:horzAnchor="page" w:tblpX="1714" w:tblpY="2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457"/>
        <w:gridCol w:w="457"/>
        <w:gridCol w:w="1377"/>
        <w:gridCol w:w="580"/>
        <w:gridCol w:w="1159"/>
        <w:gridCol w:w="457"/>
        <w:gridCol w:w="821"/>
        <w:gridCol w:w="3276"/>
      </w:tblGrid>
      <w:tr w14:paraId="4CB0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0" w:type="auto"/>
            <w:vAlign w:val="center"/>
          </w:tcPr>
          <w:p w14:paraId="46C8FAEE">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运输材</w:t>
            </w:r>
          </w:p>
          <w:p w14:paraId="7687CA11">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料名称</w:t>
            </w:r>
          </w:p>
        </w:tc>
        <w:tc>
          <w:tcPr>
            <w:tcW w:w="0" w:type="auto"/>
            <w:vAlign w:val="center"/>
          </w:tcPr>
          <w:p w14:paraId="31685C8D">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提货</w:t>
            </w:r>
          </w:p>
          <w:p w14:paraId="7C8382CE">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单位</w:t>
            </w:r>
          </w:p>
        </w:tc>
        <w:tc>
          <w:tcPr>
            <w:tcW w:w="0" w:type="auto"/>
            <w:vAlign w:val="center"/>
          </w:tcPr>
          <w:p w14:paraId="701BD01B">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运输</w:t>
            </w:r>
          </w:p>
          <w:p w14:paraId="5A74CF19">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方式</w:t>
            </w:r>
          </w:p>
        </w:tc>
        <w:tc>
          <w:tcPr>
            <w:tcW w:w="0" w:type="auto"/>
            <w:vAlign w:val="center"/>
          </w:tcPr>
          <w:p w14:paraId="3FB105B5">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运 输</w:t>
            </w:r>
          </w:p>
          <w:p w14:paraId="39B144B3">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起始地</w:t>
            </w:r>
          </w:p>
        </w:tc>
        <w:tc>
          <w:tcPr>
            <w:tcW w:w="0" w:type="auto"/>
            <w:vAlign w:val="center"/>
          </w:tcPr>
          <w:p w14:paraId="410B7EDC">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送达地点</w:t>
            </w:r>
          </w:p>
        </w:tc>
        <w:tc>
          <w:tcPr>
            <w:tcW w:w="0" w:type="auto"/>
            <w:vAlign w:val="center"/>
          </w:tcPr>
          <w:p w14:paraId="462530AF">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不含税运费单价（元/吨）</w:t>
            </w:r>
          </w:p>
        </w:tc>
        <w:tc>
          <w:tcPr>
            <w:tcW w:w="0" w:type="auto"/>
            <w:vAlign w:val="center"/>
          </w:tcPr>
          <w:p w14:paraId="2758FAB5">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税率</w:t>
            </w:r>
          </w:p>
        </w:tc>
        <w:tc>
          <w:tcPr>
            <w:tcW w:w="0" w:type="auto"/>
            <w:vAlign w:val="center"/>
          </w:tcPr>
          <w:p w14:paraId="4CB13F74">
            <w:pPr>
              <w:spacing w:line="36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含税运费单价</w:t>
            </w:r>
          </w:p>
          <w:p w14:paraId="16D7460A">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（元/</w:t>
            </w:r>
            <w:r>
              <w:rPr>
                <w:rFonts w:hint="eastAsia" w:hAnsi="宋体" w:cs="宋体"/>
                <w:sz w:val="18"/>
                <w:szCs w:val="18"/>
                <w:highlight w:val="none"/>
                <w:lang w:val="en-US" w:eastAsia="zh-CN"/>
              </w:rPr>
              <w:t>吨</w:t>
            </w:r>
            <w:r>
              <w:rPr>
                <w:rFonts w:hint="eastAsia" w:ascii="宋体" w:hAnsi="宋体" w:eastAsia="宋体" w:cs="宋体"/>
                <w:sz w:val="18"/>
                <w:szCs w:val="18"/>
                <w:highlight w:val="none"/>
              </w:rPr>
              <w:t>）</w:t>
            </w:r>
          </w:p>
        </w:tc>
        <w:tc>
          <w:tcPr>
            <w:tcW w:w="0" w:type="auto"/>
            <w:vAlign w:val="center"/>
          </w:tcPr>
          <w:p w14:paraId="1BAA8D55">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送达地点备注</w:t>
            </w:r>
          </w:p>
        </w:tc>
      </w:tr>
      <w:tr w14:paraId="326B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0" w:type="auto"/>
            <w:vAlign w:val="center"/>
          </w:tcPr>
          <w:p w14:paraId="1AF0EECC">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散/袋装水泥</w:t>
            </w:r>
          </w:p>
        </w:tc>
        <w:tc>
          <w:tcPr>
            <w:tcW w:w="0" w:type="auto"/>
            <w:vAlign w:val="center"/>
          </w:tcPr>
          <w:p w14:paraId="1A60F7D3">
            <w:pPr>
              <w:spacing w:line="360" w:lineRule="auto"/>
              <w:rPr>
                <w:rFonts w:hint="eastAsia" w:ascii="宋体" w:hAnsi="宋体" w:eastAsia="宋体" w:cs="宋体"/>
                <w:sz w:val="18"/>
                <w:szCs w:val="18"/>
                <w:highlight w:val="none"/>
              </w:rPr>
            </w:pPr>
          </w:p>
        </w:tc>
        <w:tc>
          <w:tcPr>
            <w:tcW w:w="0" w:type="auto"/>
            <w:vAlign w:val="center"/>
          </w:tcPr>
          <w:p w14:paraId="72469AF6">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汽运</w:t>
            </w:r>
          </w:p>
        </w:tc>
        <w:tc>
          <w:tcPr>
            <w:tcW w:w="0" w:type="auto"/>
            <w:vAlign w:val="center"/>
          </w:tcPr>
          <w:p w14:paraId="27C31678">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湖北京兰水泥集团有限公司永兴分公司</w:t>
            </w:r>
          </w:p>
        </w:tc>
        <w:tc>
          <w:tcPr>
            <w:tcW w:w="0" w:type="auto"/>
            <w:vAlign w:val="center"/>
          </w:tcPr>
          <w:p w14:paraId="089419C0">
            <w:pPr>
              <w:spacing w:line="360" w:lineRule="auto"/>
              <w:jc w:val="center"/>
              <w:rPr>
                <w:rFonts w:hint="eastAsia" w:ascii="宋体" w:hAnsi="宋体" w:eastAsia="宋体" w:cs="宋体"/>
                <w:sz w:val="18"/>
                <w:szCs w:val="18"/>
                <w:highlight w:val="none"/>
              </w:rPr>
            </w:pPr>
          </w:p>
        </w:tc>
        <w:tc>
          <w:tcPr>
            <w:tcW w:w="0" w:type="auto"/>
            <w:vAlign w:val="center"/>
          </w:tcPr>
          <w:p w14:paraId="534012CB">
            <w:pPr>
              <w:spacing w:line="360" w:lineRule="auto"/>
              <w:jc w:val="center"/>
              <w:rPr>
                <w:rFonts w:hint="eastAsia" w:ascii="宋体" w:hAnsi="宋体" w:eastAsia="宋体" w:cs="宋体"/>
                <w:sz w:val="18"/>
                <w:szCs w:val="18"/>
                <w:highlight w:val="none"/>
              </w:rPr>
            </w:pPr>
          </w:p>
        </w:tc>
        <w:tc>
          <w:tcPr>
            <w:tcW w:w="0" w:type="auto"/>
            <w:vAlign w:val="center"/>
          </w:tcPr>
          <w:p w14:paraId="21A942B3">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9%</w:t>
            </w:r>
          </w:p>
        </w:tc>
        <w:tc>
          <w:tcPr>
            <w:tcW w:w="0" w:type="auto"/>
            <w:vAlign w:val="center"/>
          </w:tcPr>
          <w:p w14:paraId="0374ACA8">
            <w:pPr>
              <w:spacing w:line="360" w:lineRule="auto"/>
              <w:jc w:val="center"/>
              <w:rPr>
                <w:rFonts w:hint="eastAsia" w:ascii="宋体" w:hAnsi="宋体" w:eastAsia="宋体" w:cs="宋体"/>
                <w:sz w:val="18"/>
                <w:szCs w:val="18"/>
                <w:highlight w:val="none"/>
              </w:rPr>
            </w:pPr>
          </w:p>
        </w:tc>
        <w:tc>
          <w:tcPr>
            <w:tcW w:w="0" w:type="auto"/>
            <w:vAlign w:val="center"/>
          </w:tcPr>
          <w:p w14:paraId="525E1347">
            <w:pPr>
              <w:spacing w:line="360" w:lineRule="auto"/>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详细地址。收货人单位全称。（具体送达地点、收货人单位名称以甲方委托代理人提供的微信定位为准）</w:t>
            </w:r>
          </w:p>
        </w:tc>
      </w:tr>
      <w:tr w14:paraId="363C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0" w:type="auto"/>
            <w:vAlign w:val="center"/>
          </w:tcPr>
          <w:p w14:paraId="509743C7">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散/袋装水泥</w:t>
            </w:r>
          </w:p>
        </w:tc>
        <w:tc>
          <w:tcPr>
            <w:tcW w:w="0" w:type="auto"/>
            <w:vAlign w:val="center"/>
          </w:tcPr>
          <w:p w14:paraId="64DDEAA6">
            <w:pPr>
              <w:spacing w:line="360" w:lineRule="auto"/>
              <w:jc w:val="center"/>
              <w:rPr>
                <w:rFonts w:hint="eastAsia" w:ascii="宋体" w:hAnsi="宋体" w:eastAsia="宋体" w:cs="宋体"/>
                <w:sz w:val="18"/>
                <w:szCs w:val="18"/>
                <w:highlight w:val="none"/>
              </w:rPr>
            </w:pPr>
          </w:p>
        </w:tc>
        <w:tc>
          <w:tcPr>
            <w:tcW w:w="0" w:type="auto"/>
            <w:vAlign w:val="center"/>
          </w:tcPr>
          <w:p w14:paraId="0082398A">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汽运</w:t>
            </w:r>
          </w:p>
        </w:tc>
        <w:tc>
          <w:tcPr>
            <w:tcW w:w="0" w:type="auto"/>
            <w:vAlign w:val="center"/>
          </w:tcPr>
          <w:p w14:paraId="277ECE5F">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湖北京兰水泥集团有限公司钱场分公司</w:t>
            </w:r>
          </w:p>
        </w:tc>
        <w:tc>
          <w:tcPr>
            <w:tcW w:w="0" w:type="auto"/>
            <w:vAlign w:val="center"/>
          </w:tcPr>
          <w:p w14:paraId="6BC2C09E">
            <w:pPr>
              <w:spacing w:line="360" w:lineRule="auto"/>
              <w:jc w:val="center"/>
              <w:rPr>
                <w:rFonts w:hint="eastAsia" w:ascii="宋体" w:hAnsi="宋体" w:eastAsia="宋体" w:cs="宋体"/>
                <w:sz w:val="18"/>
                <w:szCs w:val="18"/>
                <w:highlight w:val="none"/>
              </w:rPr>
            </w:pPr>
          </w:p>
        </w:tc>
        <w:tc>
          <w:tcPr>
            <w:tcW w:w="0" w:type="auto"/>
            <w:vAlign w:val="center"/>
          </w:tcPr>
          <w:p w14:paraId="02364565">
            <w:pPr>
              <w:spacing w:line="360" w:lineRule="auto"/>
              <w:jc w:val="center"/>
              <w:rPr>
                <w:rFonts w:hint="eastAsia" w:ascii="宋体" w:hAnsi="宋体" w:eastAsia="宋体" w:cs="宋体"/>
                <w:sz w:val="18"/>
                <w:szCs w:val="18"/>
                <w:highlight w:val="none"/>
              </w:rPr>
            </w:pPr>
          </w:p>
        </w:tc>
        <w:tc>
          <w:tcPr>
            <w:tcW w:w="0" w:type="auto"/>
            <w:vAlign w:val="center"/>
          </w:tcPr>
          <w:p w14:paraId="360CF4A2">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9%</w:t>
            </w:r>
          </w:p>
        </w:tc>
        <w:tc>
          <w:tcPr>
            <w:tcW w:w="0" w:type="auto"/>
            <w:vAlign w:val="center"/>
          </w:tcPr>
          <w:p w14:paraId="1BD61388">
            <w:pPr>
              <w:spacing w:line="360" w:lineRule="auto"/>
              <w:jc w:val="center"/>
              <w:rPr>
                <w:rFonts w:hint="eastAsia" w:ascii="宋体" w:hAnsi="宋体" w:eastAsia="宋体" w:cs="宋体"/>
                <w:sz w:val="18"/>
                <w:szCs w:val="18"/>
                <w:highlight w:val="none"/>
              </w:rPr>
            </w:pPr>
          </w:p>
        </w:tc>
        <w:tc>
          <w:tcPr>
            <w:tcW w:w="0" w:type="auto"/>
            <w:vAlign w:val="center"/>
          </w:tcPr>
          <w:p w14:paraId="6AE696E5">
            <w:pPr>
              <w:spacing w:line="360" w:lineRule="auto"/>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详细地址。收货人单位全称。（具体送达地点、收货人单位名称以甲方委托代理人提供的微信定位为准）</w:t>
            </w:r>
          </w:p>
        </w:tc>
      </w:tr>
    </w:tbl>
    <w:p w14:paraId="0FF0CB4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在本运输合同履行期间，若甲方要求新增运输项目或一方要求对现合同约定项目的运价做出调整，需提前通知对方。经甲、乙双方认可并经签批的运价审批单或者运输调价函，可做为本合同的附件，具备同样的法律效力。</w:t>
      </w:r>
    </w:p>
    <w:p w14:paraId="4F9251D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2、承运数量最终以实际发生数量为准。</w:t>
      </w:r>
    </w:p>
    <w:p w14:paraId="4ACF2CE4">
      <w:pPr>
        <w:autoSpaceDE/>
        <w:autoSpaceDN/>
        <w:adjustRightInd/>
        <w:spacing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甲方的</w:t>
      </w:r>
      <w:r>
        <w:rPr>
          <w:rFonts w:hint="eastAsia" w:hAnsi="宋体" w:cs="宋体"/>
          <w:b/>
          <w:bCs/>
          <w:sz w:val="24"/>
          <w:szCs w:val="24"/>
          <w:highlight w:val="none"/>
          <w:lang w:val="en-US" w:eastAsia="zh-CN"/>
        </w:rPr>
        <w:t>权利</w:t>
      </w:r>
      <w:r>
        <w:rPr>
          <w:rFonts w:hint="eastAsia" w:ascii="宋体" w:hAnsi="宋体" w:eastAsia="宋体" w:cs="宋体"/>
          <w:b/>
          <w:bCs/>
          <w:sz w:val="24"/>
          <w:szCs w:val="24"/>
          <w:highlight w:val="none"/>
        </w:rPr>
        <w:t>和义务</w:t>
      </w:r>
    </w:p>
    <w:p w14:paraId="0073EED2">
      <w:pPr>
        <w:autoSpaceDE/>
        <w:autoSpaceDN/>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1、</w:t>
      </w:r>
      <w:r>
        <w:rPr>
          <w:rFonts w:hint="eastAsia" w:hAnsi="宋体" w:cs="宋体"/>
          <w:sz w:val="24"/>
          <w:szCs w:val="24"/>
          <w:highlight w:val="none"/>
          <w:lang w:eastAsia="zh-CN"/>
        </w:rPr>
        <w:t>甲方有权</w:t>
      </w:r>
      <w:r>
        <w:rPr>
          <w:rFonts w:hint="eastAsia" w:ascii="宋体" w:hAnsi="宋体" w:eastAsia="宋体" w:cs="宋体"/>
          <w:sz w:val="24"/>
          <w:szCs w:val="24"/>
          <w:highlight w:val="none"/>
        </w:rPr>
        <w:t>要求乙方严格按照计划约定的方式、安全标准、服务标准完成货物运输任务。</w:t>
      </w:r>
    </w:p>
    <w:p w14:paraId="7EDC4FC0">
      <w:pPr>
        <w:autoSpaceDE/>
        <w:autoSpaceDN/>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2、</w:t>
      </w:r>
      <w:r>
        <w:rPr>
          <w:rFonts w:hint="eastAsia" w:hAnsi="宋体" w:cs="宋体"/>
          <w:sz w:val="24"/>
          <w:szCs w:val="24"/>
          <w:highlight w:val="none"/>
          <w:lang w:eastAsia="zh-CN"/>
        </w:rPr>
        <w:t>甲方</w:t>
      </w:r>
      <w:r>
        <w:rPr>
          <w:rFonts w:hint="eastAsia" w:ascii="宋体" w:hAnsi="宋体" w:eastAsia="宋体" w:cs="宋体"/>
          <w:sz w:val="24"/>
          <w:szCs w:val="24"/>
          <w:highlight w:val="none"/>
        </w:rPr>
        <w:t>有权对乙方的运输过程进行监督、检查(包括但不限于装货、在途、卸货</w:t>
      </w:r>
      <w:r>
        <w:rPr>
          <w:rFonts w:hint="eastAsia" w:hAnsi="宋体" w:cs="宋体"/>
          <w:sz w:val="24"/>
          <w:szCs w:val="24"/>
          <w:highlight w:val="none"/>
          <w:lang w:eastAsia="zh-CN"/>
        </w:rPr>
        <w:t>环</w:t>
      </w:r>
    </w:p>
    <w:p w14:paraId="122099BE">
      <w:pPr>
        <w:autoSpaceDE/>
        <w:autoSpaceDN/>
        <w:adjustRightInd/>
        <w:spacing w:line="360" w:lineRule="auto"/>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节)</w:t>
      </w:r>
      <w:r>
        <w:rPr>
          <w:rFonts w:hint="eastAsia" w:hAnsi="宋体" w:cs="宋体"/>
          <w:sz w:val="24"/>
          <w:szCs w:val="24"/>
          <w:highlight w:val="none"/>
          <w:lang w:eastAsia="zh-CN"/>
        </w:rPr>
        <w:t>。</w:t>
      </w:r>
    </w:p>
    <w:p w14:paraId="4822B130">
      <w:pPr>
        <w:autoSpaceDE/>
        <w:autoSpaceDN/>
        <w:adjustRightInd/>
        <w:spacing w:line="360" w:lineRule="auto"/>
        <w:ind w:firstLine="480" w:firstLineChars="200"/>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3、</w:t>
      </w:r>
      <w:r>
        <w:rPr>
          <w:rFonts w:hint="eastAsia" w:hAnsi="宋体" w:cs="宋体"/>
          <w:sz w:val="24"/>
          <w:szCs w:val="24"/>
          <w:highlight w:val="none"/>
          <w:lang w:eastAsia="zh-CN"/>
        </w:rPr>
        <w:t>甲方</w:t>
      </w:r>
      <w:r>
        <w:rPr>
          <w:rFonts w:hint="eastAsia" w:ascii="宋体" w:hAnsi="宋体" w:eastAsia="宋体" w:cs="宋体"/>
          <w:sz w:val="24"/>
          <w:szCs w:val="24"/>
          <w:highlight w:val="none"/>
        </w:rPr>
        <w:t>有权查阅、复制与合同履行相关的乙方文件、记录(如车辆检查记录、维修保养记录、驾驶员资质证明、运输单据、签收单、保险单、车辆运行轨迹</w:t>
      </w:r>
      <w:r>
        <w:rPr>
          <w:rFonts w:hint="eastAsia" w:hAnsi="宋体" w:cs="宋体"/>
          <w:sz w:val="24"/>
          <w:szCs w:val="24"/>
          <w:highlight w:val="none"/>
          <w:lang w:eastAsia="zh-CN"/>
        </w:rPr>
        <w:t>和重量</w:t>
      </w:r>
      <w:r>
        <w:rPr>
          <w:rFonts w:hint="eastAsia" w:ascii="宋体" w:hAnsi="宋体" w:eastAsia="宋体" w:cs="宋体"/>
          <w:sz w:val="24"/>
          <w:szCs w:val="24"/>
          <w:highlight w:val="none"/>
        </w:rPr>
        <w:t>记录)</w:t>
      </w:r>
    </w:p>
    <w:p w14:paraId="0E21569C">
      <w:pPr>
        <w:autoSpaceDE/>
        <w:autoSpaceDN/>
        <w:adjustRightInd/>
        <w:spacing w:line="360" w:lineRule="auto"/>
        <w:ind w:firstLine="480" w:firstLineChars="200"/>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4、</w:t>
      </w:r>
      <w:r>
        <w:rPr>
          <w:rFonts w:hint="eastAsia" w:ascii="宋体" w:hAnsi="宋体" w:eastAsia="宋体" w:cs="宋体"/>
          <w:sz w:val="24"/>
          <w:szCs w:val="24"/>
          <w:highlight w:val="none"/>
        </w:rPr>
        <w:t>在货物到达指定目的地后，</w:t>
      </w:r>
      <w:r>
        <w:rPr>
          <w:rFonts w:hint="eastAsia" w:hAnsi="宋体" w:cs="宋体"/>
          <w:sz w:val="24"/>
          <w:szCs w:val="24"/>
          <w:highlight w:val="none"/>
          <w:lang w:eastAsia="zh-CN"/>
        </w:rPr>
        <w:t>甲方</w:t>
      </w:r>
      <w:r>
        <w:rPr>
          <w:rFonts w:hint="eastAsia" w:hAnsi="宋体" w:cs="宋体"/>
          <w:sz w:val="24"/>
          <w:szCs w:val="24"/>
          <w:highlight w:val="none"/>
          <w:lang w:val="en-US" w:eastAsia="zh-CN"/>
        </w:rPr>
        <w:t>及收货人</w:t>
      </w:r>
      <w:r>
        <w:rPr>
          <w:rFonts w:hint="eastAsia" w:ascii="宋体" w:hAnsi="宋体" w:eastAsia="宋体" w:cs="宋体"/>
          <w:sz w:val="24"/>
          <w:szCs w:val="24"/>
          <w:highlight w:val="none"/>
        </w:rPr>
        <w:t>有权对货物数量、外观、包装完整性等进行验收。如发现货物短少、损坏、污染、变质(与运输责任相关)或未按约定方式送达，有权根据合同约定拒收或部分拒收货物，并保留索赔权。</w:t>
      </w:r>
    </w:p>
    <w:p w14:paraId="7D6DDC89">
      <w:pPr>
        <w:autoSpaceDE/>
        <w:autoSpaceDN/>
        <w:adjustRightInd/>
        <w:spacing w:line="360" w:lineRule="auto"/>
        <w:ind w:firstLine="480" w:firstLineChars="200"/>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5、</w:t>
      </w:r>
      <w:r>
        <w:rPr>
          <w:rFonts w:hint="eastAsia" w:ascii="宋体" w:hAnsi="宋体" w:eastAsia="宋体" w:cs="宋体"/>
          <w:sz w:val="24"/>
          <w:szCs w:val="24"/>
          <w:highlight w:val="none"/>
        </w:rPr>
        <w:t>在合同约定范围内或遇到特殊情况(如自然灾害、道路封闭、政策变化、项目需求调整)，</w:t>
      </w:r>
      <w:r>
        <w:rPr>
          <w:rFonts w:hint="eastAsia" w:hAnsi="宋体" w:cs="宋体"/>
          <w:sz w:val="24"/>
          <w:szCs w:val="24"/>
          <w:highlight w:val="none"/>
          <w:lang w:eastAsia="zh-CN"/>
        </w:rPr>
        <w:t>甲方</w:t>
      </w:r>
      <w:r>
        <w:rPr>
          <w:rFonts w:hint="eastAsia" w:ascii="宋体" w:hAnsi="宋体" w:eastAsia="宋体" w:cs="宋体"/>
          <w:sz w:val="24"/>
          <w:szCs w:val="24"/>
          <w:highlight w:val="none"/>
        </w:rPr>
        <w:t>有权向乙方发出变更指示(如更改目的地、收货人、时间要求等)。</w:t>
      </w:r>
    </w:p>
    <w:p w14:paraId="7FDAC198">
      <w:pPr>
        <w:autoSpaceDE/>
        <w:autoSpaceDN/>
        <w:adjustRightInd/>
        <w:spacing w:line="360" w:lineRule="auto"/>
        <w:ind w:firstLine="480" w:firstLineChars="200"/>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6、</w:t>
      </w:r>
      <w:r>
        <w:rPr>
          <w:rFonts w:hint="eastAsia" w:hAnsi="宋体" w:cs="宋体"/>
          <w:sz w:val="24"/>
          <w:szCs w:val="24"/>
          <w:highlight w:val="none"/>
          <w:lang w:eastAsia="zh-CN"/>
        </w:rPr>
        <w:t>甲方</w:t>
      </w:r>
      <w:r>
        <w:rPr>
          <w:rFonts w:hint="eastAsia" w:ascii="宋体" w:hAnsi="宋体" w:eastAsia="宋体" w:cs="宋体"/>
          <w:sz w:val="24"/>
          <w:szCs w:val="24"/>
          <w:highlight w:val="none"/>
        </w:rPr>
        <w:t>有权审核乙方提交的运输费用结算单据(如运单、磅单、签收单等)，确保其真实、准确、符合合同计价规则。</w:t>
      </w:r>
      <w:r>
        <w:rPr>
          <w:rFonts w:hint="eastAsia" w:hAnsi="宋体" w:cs="宋体"/>
          <w:sz w:val="24"/>
          <w:szCs w:val="24"/>
          <w:highlight w:val="none"/>
          <w:lang w:eastAsia="zh-CN"/>
        </w:rPr>
        <w:t>甲方</w:t>
      </w:r>
      <w:r>
        <w:rPr>
          <w:rFonts w:hint="eastAsia" w:ascii="宋体" w:hAnsi="宋体" w:eastAsia="宋体" w:cs="宋体"/>
          <w:sz w:val="24"/>
          <w:szCs w:val="24"/>
          <w:highlight w:val="none"/>
        </w:rPr>
        <w:t>有权拒绝支付不合理或未经甲方书面确认的额外费用。</w:t>
      </w:r>
    </w:p>
    <w:p w14:paraId="2420DFC6">
      <w:pPr>
        <w:autoSpaceDE/>
        <w:autoSpaceDN/>
        <w:adjustRightInd/>
        <w:spacing w:line="360" w:lineRule="auto"/>
        <w:ind w:firstLine="480" w:firstLineChars="200"/>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7、</w:t>
      </w:r>
      <w:r>
        <w:rPr>
          <w:rFonts w:hint="eastAsia" w:ascii="宋体" w:hAnsi="宋体" w:eastAsia="宋体" w:cs="宋体"/>
          <w:sz w:val="24"/>
          <w:szCs w:val="24"/>
          <w:highlight w:val="none"/>
        </w:rPr>
        <w:t>因乙方原因(如过失、违约、操作不当、车辆故障、安全事故)导致货物损坏、灭失、延误、错运，或造成甲方其他损失(如违约金、仓储费、工程延期损失等)，</w:t>
      </w:r>
      <w:r>
        <w:rPr>
          <w:rFonts w:hint="eastAsia" w:hAnsi="宋体" w:cs="宋体"/>
          <w:sz w:val="24"/>
          <w:szCs w:val="24"/>
          <w:highlight w:val="none"/>
          <w:lang w:val="en-US" w:eastAsia="zh-CN"/>
        </w:rPr>
        <w:t>乙方应赔偿甲方的全部损失</w:t>
      </w:r>
      <w:r>
        <w:rPr>
          <w:rFonts w:hint="eastAsia" w:ascii="宋体" w:hAnsi="宋体" w:eastAsia="宋体" w:cs="宋体"/>
          <w:sz w:val="24"/>
          <w:szCs w:val="24"/>
          <w:highlight w:val="none"/>
        </w:rPr>
        <w:t>。</w:t>
      </w:r>
    </w:p>
    <w:p w14:paraId="39FEF0B1">
      <w:pPr>
        <w:autoSpaceDE/>
        <w:autoSpaceDN/>
        <w:adjustRightInd/>
        <w:spacing w:line="360" w:lineRule="auto"/>
        <w:ind w:left="0" w:leftChars="0" w:firstLine="482" w:firstLineChars="200"/>
        <w:textAlignment w:val="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8、</w:t>
      </w:r>
      <w:r>
        <w:rPr>
          <w:rFonts w:hint="eastAsia" w:ascii="宋体" w:hAnsi="宋体" w:eastAsia="宋体" w:cs="宋体"/>
          <w:b/>
          <w:bCs/>
          <w:sz w:val="24"/>
          <w:szCs w:val="24"/>
          <w:highlight w:val="none"/>
        </w:rPr>
        <w:t>甲方按</w:t>
      </w:r>
      <w:r>
        <w:rPr>
          <w:rFonts w:hint="eastAsia" w:hAnsi="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rPr>
        <w:t>度</w:t>
      </w:r>
      <w:r>
        <w:rPr>
          <w:rFonts w:hint="eastAsia" w:ascii="宋体" w:hAnsi="宋体" w:eastAsia="宋体" w:cs="宋体"/>
          <w:b/>
          <w:bCs/>
          <w:sz w:val="24"/>
          <w:szCs w:val="24"/>
          <w:highlight w:val="none"/>
        </w:rPr>
        <w:t>对乙方在派车及时率等关键指标进行</w:t>
      </w:r>
      <w:r>
        <w:rPr>
          <w:rFonts w:hint="eastAsia" w:hAnsi="宋体" w:cs="宋体"/>
          <w:b/>
          <w:bCs/>
          <w:sz w:val="24"/>
          <w:szCs w:val="24"/>
          <w:highlight w:val="none"/>
          <w:lang w:val="en-US" w:eastAsia="zh-CN"/>
        </w:rPr>
        <w:t>履约质量</w:t>
      </w:r>
      <w:r>
        <w:rPr>
          <w:rFonts w:hint="eastAsia" w:ascii="宋体" w:hAnsi="宋体" w:eastAsia="宋体" w:cs="宋体"/>
          <w:b/>
          <w:bCs/>
          <w:sz w:val="24"/>
          <w:szCs w:val="24"/>
          <w:highlight w:val="none"/>
        </w:rPr>
        <w:t>考核</w:t>
      </w:r>
      <w:r>
        <w:rPr>
          <w:rFonts w:hint="eastAsia" w:hAnsi="宋体" w:cs="宋体"/>
          <w:b/>
          <w:bCs/>
          <w:sz w:val="24"/>
          <w:szCs w:val="24"/>
          <w:highlight w:val="none"/>
          <w:lang w:eastAsia="zh-CN"/>
        </w:rPr>
        <w:t>（</w:t>
      </w:r>
      <w:r>
        <w:rPr>
          <w:rFonts w:hint="eastAsia" w:hAnsi="宋体" w:cs="宋体"/>
          <w:b/>
          <w:bCs/>
          <w:sz w:val="24"/>
          <w:szCs w:val="24"/>
          <w:highlight w:val="none"/>
          <w:lang w:val="en-US" w:eastAsia="zh-CN"/>
        </w:rPr>
        <w:t>考核标准见附件一</w:t>
      </w:r>
      <w:r>
        <w:rPr>
          <w:rFonts w:hint="eastAsia" w:hAnsi="宋体" w:cs="宋体"/>
          <w:b/>
          <w:bCs/>
          <w:sz w:val="24"/>
          <w:szCs w:val="24"/>
          <w:highlight w:val="none"/>
          <w:lang w:eastAsia="zh-CN"/>
        </w:rPr>
        <w:t>）</w:t>
      </w:r>
      <w:r>
        <w:rPr>
          <w:rFonts w:hint="eastAsia" w:ascii="宋体" w:hAnsi="宋体" w:eastAsia="宋体" w:cs="宋体"/>
          <w:b/>
          <w:bCs/>
          <w:sz w:val="24"/>
          <w:szCs w:val="24"/>
          <w:highlight w:val="none"/>
        </w:rPr>
        <w:t>,有权根据考评情况调整运量</w:t>
      </w:r>
      <w:r>
        <w:rPr>
          <w:rFonts w:hint="eastAsia" w:hAnsi="宋体" w:cs="宋体"/>
          <w:b/>
          <w:bCs/>
          <w:sz w:val="24"/>
          <w:szCs w:val="24"/>
          <w:highlight w:val="none"/>
          <w:lang w:eastAsia="zh-CN"/>
        </w:rPr>
        <w:t>、</w:t>
      </w:r>
      <w:r>
        <w:rPr>
          <w:rFonts w:hint="eastAsia" w:hAnsi="宋体" w:cs="宋体"/>
          <w:b/>
          <w:bCs/>
          <w:sz w:val="24"/>
          <w:szCs w:val="24"/>
          <w:highlight w:val="none"/>
          <w:lang w:val="en-US" w:eastAsia="zh-CN"/>
        </w:rPr>
        <w:t>调整</w:t>
      </w:r>
      <w:r>
        <w:rPr>
          <w:rFonts w:hint="eastAsia" w:ascii="宋体" w:hAnsi="宋体" w:eastAsia="宋体" w:cs="宋体"/>
          <w:b/>
          <w:bCs/>
          <w:sz w:val="24"/>
          <w:szCs w:val="24"/>
          <w:highlight w:val="none"/>
        </w:rPr>
        <w:t>合作范围</w:t>
      </w:r>
      <w:r>
        <w:rPr>
          <w:rFonts w:hint="eastAsia" w:hAnsi="宋体" w:cs="宋体"/>
          <w:b/>
          <w:bCs/>
          <w:sz w:val="24"/>
          <w:szCs w:val="24"/>
          <w:highlight w:val="none"/>
          <w:lang w:val="en-US" w:eastAsia="zh-CN"/>
        </w:rPr>
        <w:t>或扣除相应保证金</w:t>
      </w:r>
      <w:r>
        <w:rPr>
          <w:rFonts w:hint="eastAsia" w:ascii="宋体" w:hAnsi="宋体" w:eastAsia="宋体" w:cs="宋体"/>
          <w:b/>
          <w:bCs/>
          <w:sz w:val="24"/>
          <w:szCs w:val="24"/>
          <w:highlight w:val="none"/>
        </w:rPr>
        <w:t>。在乙方发生严重违约行为</w:t>
      </w:r>
      <w:r>
        <w:rPr>
          <w:rFonts w:hint="eastAsia" w:hAnsi="宋体" w:cs="宋体"/>
          <w:b/>
          <w:bCs/>
          <w:sz w:val="24"/>
          <w:szCs w:val="24"/>
          <w:highlight w:val="none"/>
          <w:lang w:val="en-US" w:eastAsia="zh-CN"/>
        </w:rPr>
        <w:t>时</w:t>
      </w:r>
      <w:r>
        <w:rPr>
          <w:rFonts w:hint="eastAsia" w:ascii="宋体" w:hAnsi="宋体" w:eastAsia="宋体" w:cs="宋体"/>
          <w:b/>
          <w:bCs/>
          <w:sz w:val="24"/>
          <w:szCs w:val="24"/>
          <w:highlight w:val="none"/>
        </w:rPr>
        <w:t>(</w:t>
      </w:r>
      <w:r>
        <w:rPr>
          <w:rFonts w:hint="eastAsia" w:hAnsi="宋体" w:cs="宋体"/>
          <w:b/>
          <w:bCs/>
          <w:sz w:val="24"/>
          <w:szCs w:val="24"/>
          <w:highlight w:val="none"/>
          <w:lang w:val="en-US" w:eastAsia="zh-CN"/>
        </w:rPr>
        <w:t>包括但不限于故意或</w:t>
      </w:r>
      <w:r>
        <w:rPr>
          <w:rFonts w:hint="eastAsia" w:ascii="宋体" w:hAnsi="宋体" w:eastAsia="宋体" w:cs="宋体"/>
          <w:b/>
          <w:bCs/>
          <w:sz w:val="24"/>
          <w:szCs w:val="24"/>
          <w:highlight w:val="none"/>
        </w:rPr>
        <w:t>重大过失给甲方造成损失、拒绝承运导致工地停工、提供虚假信息、擅自夹带掺假等)，甲方有权追究乙方责任，包括但不限于单方面解除</w:t>
      </w:r>
      <w:r>
        <w:rPr>
          <w:rFonts w:hint="eastAsia" w:hAnsi="宋体" w:cs="宋体"/>
          <w:b/>
          <w:bCs/>
          <w:sz w:val="24"/>
          <w:szCs w:val="24"/>
          <w:highlight w:val="none"/>
          <w:lang w:val="en-US" w:eastAsia="zh-CN"/>
        </w:rPr>
        <w:t>合同</w:t>
      </w:r>
      <w:r>
        <w:rPr>
          <w:rFonts w:hint="eastAsia" w:ascii="宋体" w:hAnsi="宋体" w:eastAsia="宋体" w:cs="宋体"/>
          <w:b/>
          <w:bCs/>
          <w:sz w:val="24"/>
          <w:szCs w:val="24"/>
          <w:highlight w:val="none"/>
        </w:rPr>
        <w:t>、扣除乙方</w:t>
      </w:r>
      <w:r>
        <w:rPr>
          <w:rFonts w:hint="eastAsia" w:hAnsi="宋体" w:cs="宋体"/>
          <w:b/>
          <w:bCs/>
          <w:sz w:val="24"/>
          <w:szCs w:val="24"/>
          <w:highlight w:val="none"/>
          <w:lang w:val="en-US" w:eastAsia="zh-CN"/>
        </w:rPr>
        <w:t>全部履</w:t>
      </w:r>
      <w:r>
        <w:rPr>
          <w:rFonts w:hint="eastAsia" w:ascii="宋体" w:hAnsi="宋体" w:eastAsia="宋体" w:cs="宋体"/>
          <w:b/>
          <w:bCs/>
          <w:sz w:val="24"/>
          <w:szCs w:val="24"/>
          <w:highlight w:val="none"/>
        </w:rPr>
        <w:t>约保证金。</w:t>
      </w:r>
      <w:r>
        <w:rPr>
          <w:rFonts w:hint="eastAsia" w:hAnsi="宋体" w:cs="宋体"/>
          <w:sz w:val="24"/>
          <w:szCs w:val="24"/>
          <w:highlight w:val="none"/>
          <w:lang w:val="en-US" w:eastAsia="zh-CN"/>
        </w:rPr>
        <w:t>若履约保证金低于约定金额时，乙方应在收到甲方通知后</w:t>
      </w:r>
      <w:r>
        <w:rPr>
          <w:rFonts w:hint="default" w:hAnsi="宋体" w:cs="宋体"/>
          <w:sz w:val="24"/>
          <w:szCs w:val="24"/>
          <w:highlight w:val="none"/>
          <w:lang w:eastAsia="zh-CN"/>
          <w:woUserID w:val="1"/>
        </w:rPr>
        <w:t>补足</w:t>
      </w:r>
      <w:r>
        <w:rPr>
          <w:rFonts w:hint="eastAsia" w:hAnsi="宋体" w:cs="宋体"/>
          <w:sz w:val="24"/>
          <w:szCs w:val="24"/>
          <w:highlight w:val="none"/>
          <w:lang w:val="en-US" w:eastAsia="zh-CN"/>
        </w:rPr>
        <w:t>或甲方可直接从应付乙方的款项中补足履约保证金。</w:t>
      </w:r>
      <w:r>
        <w:rPr>
          <w:rFonts w:hint="eastAsia" w:hAnsi="宋体" w:cs="宋体"/>
          <w:sz w:val="24"/>
          <w:szCs w:val="24"/>
          <w:highlight w:val="none"/>
        </w:rPr>
        <w:t>若</w:t>
      </w:r>
      <w:r>
        <w:rPr>
          <w:rFonts w:hint="eastAsia" w:hAnsi="宋体" w:cs="宋体"/>
          <w:sz w:val="24"/>
          <w:szCs w:val="24"/>
          <w:highlight w:val="none"/>
          <w:lang w:val="en-US" w:eastAsia="zh-CN"/>
        </w:rPr>
        <w:t>合同期限内，</w:t>
      </w:r>
      <w:r>
        <w:rPr>
          <w:rFonts w:hint="eastAsia" w:hAnsi="宋体" w:cs="宋体"/>
          <w:sz w:val="24"/>
          <w:szCs w:val="24"/>
          <w:highlight w:val="none"/>
        </w:rPr>
        <w:t>乙方累计</w:t>
      </w:r>
      <w:r>
        <w:rPr>
          <w:rFonts w:hint="eastAsia" w:hAnsi="宋体" w:cs="宋体"/>
          <w:sz w:val="24"/>
          <w:szCs w:val="24"/>
          <w:highlight w:val="none"/>
          <w:lang w:val="en-US" w:eastAsia="zh-CN"/>
        </w:rPr>
        <w:t>三次月考核分数低于80分或当月考核分数低于60分</w:t>
      </w:r>
      <w:r>
        <w:rPr>
          <w:rFonts w:hint="eastAsia" w:hAnsi="宋体" w:cs="宋体"/>
          <w:sz w:val="24"/>
          <w:szCs w:val="24"/>
          <w:highlight w:val="none"/>
          <w:lang w:eastAsia="zh-CN"/>
        </w:rPr>
        <w:t>，</w:t>
      </w:r>
      <w:r>
        <w:rPr>
          <w:rFonts w:hint="eastAsia" w:hAnsi="宋体" w:cs="宋体"/>
          <w:sz w:val="24"/>
          <w:szCs w:val="24"/>
          <w:highlight w:val="none"/>
        </w:rPr>
        <w:t>甲方有权单方解除合同并没收全部履约保证金。</w:t>
      </w:r>
    </w:p>
    <w:p w14:paraId="6558E8F6">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w:t>
      </w:r>
      <w:r>
        <w:rPr>
          <w:rFonts w:hint="eastAsia" w:ascii="宋体" w:hAnsi="宋体" w:eastAsia="宋体" w:cs="宋体"/>
          <w:b/>
          <w:bCs/>
          <w:color w:val="auto"/>
          <w:sz w:val="24"/>
          <w:szCs w:val="24"/>
          <w:highlight w:val="none"/>
        </w:rPr>
        <w:t>乙方的</w:t>
      </w:r>
      <w:r>
        <w:rPr>
          <w:rFonts w:hint="eastAsia" w:hAnsi="宋体" w:cs="宋体"/>
          <w:b/>
          <w:bCs/>
          <w:color w:val="auto"/>
          <w:sz w:val="24"/>
          <w:szCs w:val="24"/>
          <w:highlight w:val="none"/>
          <w:lang w:val="en-US" w:eastAsia="zh-CN"/>
        </w:rPr>
        <w:t>权利</w:t>
      </w:r>
      <w:r>
        <w:rPr>
          <w:rFonts w:hint="eastAsia" w:ascii="宋体" w:hAnsi="宋体" w:eastAsia="宋体" w:cs="宋体"/>
          <w:b/>
          <w:bCs/>
          <w:color w:val="auto"/>
          <w:sz w:val="24"/>
          <w:szCs w:val="24"/>
          <w:highlight w:val="none"/>
        </w:rPr>
        <w:t>和义务</w:t>
      </w:r>
    </w:p>
    <w:p w14:paraId="7DD129D9">
      <w:pPr>
        <w:autoSpaceDE/>
        <w:autoSpaceDN/>
        <w:adjustRightInd/>
        <w:spacing w:line="360" w:lineRule="auto"/>
        <w:ind w:firstLine="480" w:firstLineChars="200"/>
        <w:rPr>
          <w:rFonts w:hint="eastAsia" w:ascii="宋体" w:hAnsi="宋体" w:eastAsia="宋体" w:cs="宋体"/>
          <w:sz w:val="24"/>
          <w:szCs w:val="24"/>
          <w:highlight w:val="none"/>
        </w:rPr>
      </w:pPr>
      <w:r>
        <w:rPr>
          <w:rFonts w:hint="eastAsia" w:hAnsi="宋体" w:cs="宋体"/>
          <w:sz w:val="24"/>
          <w:szCs w:val="24"/>
          <w:highlight w:val="none"/>
          <w:lang w:val="en-US" w:eastAsia="zh-CN"/>
        </w:rPr>
        <w:t>1、</w:t>
      </w:r>
      <w:r>
        <w:rPr>
          <w:rFonts w:hint="eastAsia" w:ascii="宋体" w:hAnsi="宋体" w:eastAsia="宋体" w:cs="宋体"/>
          <w:sz w:val="24"/>
          <w:szCs w:val="24"/>
          <w:highlight w:val="none"/>
        </w:rPr>
        <w:t>甲方应提前</w:t>
      </w:r>
      <w:r>
        <w:rPr>
          <w:rFonts w:hint="eastAsia" w:hAnsi="宋体" w:cs="宋体"/>
          <w:sz w:val="24"/>
          <w:szCs w:val="24"/>
          <w:highlight w:val="none"/>
          <w:lang w:val="en-US" w:eastAsia="zh-CN"/>
        </w:rPr>
        <w:t>1天</w:t>
      </w:r>
      <w:r>
        <w:rPr>
          <w:rFonts w:hint="eastAsia" w:ascii="宋体" w:hAnsi="宋体" w:eastAsia="宋体" w:cs="宋体"/>
          <w:sz w:val="24"/>
          <w:szCs w:val="24"/>
          <w:highlight w:val="none"/>
        </w:rPr>
        <w:t>向乙方下达运输计划，给乙方提供合理的调车时间;如因乙方派车严重延误或推拒订单，甲方有权另行安排，因此导致的额外费用由乙方承担，发生不可抗力情况时除外，但乙方应在发生不可抗力时，第一时间通知甲方，并积极采取补救措施防止损失扩大。</w:t>
      </w:r>
    </w:p>
    <w:p w14:paraId="4AC66FAC">
      <w:pPr>
        <w:autoSpaceDE/>
        <w:autoSpaceDN/>
        <w:adjustRightInd/>
        <w:spacing w:line="360" w:lineRule="auto"/>
        <w:ind w:firstLine="480" w:firstLineChars="200"/>
        <w:rPr>
          <w:rFonts w:hint="eastAsia" w:ascii="宋体" w:hAnsi="宋体" w:eastAsia="宋体" w:cs="宋体"/>
          <w:sz w:val="24"/>
          <w:szCs w:val="24"/>
          <w:highlight w:val="none"/>
        </w:rPr>
      </w:pPr>
      <w:r>
        <w:rPr>
          <w:rFonts w:hint="eastAsia" w:hAnsi="宋体" w:cs="宋体"/>
          <w:sz w:val="24"/>
          <w:szCs w:val="24"/>
          <w:highlight w:val="none"/>
          <w:lang w:val="en-US" w:eastAsia="zh-CN"/>
        </w:rPr>
        <w:t>2、</w:t>
      </w:r>
      <w:r>
        <w:rPr>
          <w:rFonts w:hint="eastAsia" w:ascii="宋体" w:hAnsi="宋体" w:eastAsia="宋体" w:cs="宋体"/>
          <w:sz w:val="24"/>
          <w:szCs w:val="24"/>
          <w:highlight w:val="none"/>
        </w:rPr>
        <w:t>乙方应</w:t>
      </w:r>
      <w:r>
        <w:rPr>
          <w:rFonts w:hint="eastAsia" w:hAnsi="宋体" w:cs="宋体"/>
          <w:sz w:val="24"/>
          <w:szCs w:val="24"/>
          <w:highlight w:val="none"/>
          <w:lang w:eastAsia="zh-CN"/>
        </w:rPr>
        <w:t>按甲方要求，对运输车辆安装</w:t>
      </w:r>
      <w:r>
        <w:rPr>
          <w:rFonts w:hint="eastAsia" w:hAnsi="宋体" w:cs="宋体"/>
          <w:sz w:val="24"/>
          <w:szCs w:val="24"/>
          <w:highlight w:val="none"/>
          <w:lang w:val="en-US" w:eastAsia="zh-CN"/>
        </w:rPr>
        <w:t>GPS及称重系统并</w:t>
      </w:r>
      <w:r>
        <w:rPr>
          <w:rFonts w:hint="eastAsia" w:ascii="宋体" w:hAnsi="宋体" w:eastAsia="宋体" w:cs="宋体"/>
          <w:sz w:val="24"/>
          <w:szCs w:val="24"/>
          <w:highlight w:val="none"/>
        </w:rPr>
        <w:t>及时、准确、完整地提供在途运输信息。</w:t>
      </w:r>
      <w:r>
        <w:rPr>
          <w:rFonts w:hint="eastAsia" w:hAnsi="宋体" w:cs="宋体"/>
          <w:sz w:val="24"/>
          <w:szCs w:val="24"/>
          <w:highlight w:val="none"/>
          <w:lang w:eastAsia="zh-CN"/>
        </w:rPr>
        <w:t>若途中遇到突发情况，导致运输线路、运输货物出现异动的，</w:t>
      </w:r>
      <w:r>
        <w:rPr>
          <w:rFonts w:hint="eastAsia" w:ascii="宋体" w:hAnsi="宋体" w:eastAsia="宋体" w:cs="宋体"/>
          <w:sz w:val="24"/>
          <w:szCs w:val="24"/>
          <w:highlight w:val="none"/>
        </w:rPr>
        <w:t>乙方应第一时间通知甲方，并提供视频或有效的照片证明，否则，因此给甲方造成的所有损失，由乙方承担。如性质恶劣，甲方有权</w:t>
      </w:r>
      <w:r>
        <w:rPr>
          <w:rFonts w:hint="eastAsia" w:hAnsi="宋体" w:cs="宋体"/>
          <w:sz w:val="24"/>
          <w:szCs w:val="24"/>
          <w:highlight w:val="none"/>
          <w:lang w:val="en-US" w:eastAsia="zh-CN"/>
        </w:rPr>
        <w:t>解除合同</w:t>
      </w:r>
      <w:r>
        <w:rPr>
          <w:rFonts w:hint="eastAsia" w:ascii="宋体" w:hAnsi="宋体" w:eastAsia="宋体" w:cs="宋体"/>
          <w:sz w:val="24"/>
          <w:szCs w:val="24"/>
          <w:highlight w:val="none"/>
        </w:rPr>
        <w:t>并追求违约责任。</w:t>
      </w:r>
    </w:p>
    <w:p w14:paraId="2E112FC8">
      <w:pPr>
        <w:autoSpaceDE/>
        <w:autoSpaceDN/>
        <w:adjustRightInd/>
        <w:spacing w:line="360" w:lineRule="auto"/>
        <w:ind w:firstLine="480" w:firstLineChars="200"/>
        <w:rPr>
          <w:rFonts w:hint="eastAsia" w:ascii="宋体" w:hAnsi="宋体" w:eastAsia="宋体" w:cs="宋体"/>
          <w:sz w:val="24"/>
          <w:szCs w:val="24"/>
          <w:highlight w:val="none"/>
        </w:rPr>
      </w:pPr>
      <w:r>
        <w:rPr>
          <w:rFonts w:hint="eastAsia" w:hAnsi="宋体" w:cs="宋体"/>
          <w:sz w:val="24"/>
          <w:szCs w:val="24"/>
          <w:highlight w:val="none"/>
          <w:lang w:val="en-US" w:eastAsia="zh-CN"/>
        </w:rPr>
        <w:t>3、</w:t>
      </w:r>
      <w:r>
        <w:rPr>
          <w:rFonts w:hint="eastAsia" w:ascii="宋体" w:hAnsi="宋体" w:eastAsia="宋体" w:cs="宋体"/>
          <w:sz w:val="24"/>
          <w:szCs w:val="24"/>
          <w:highlight w:val="none"/>
        </w:rPr>
        <w:t>乙方应定期做好车辆的维修保养,在发运前检查车辆行车健康,尽量避免途中因车辆故障发生重大延误。</w:t>
      </w:r>
    </w:p>
    <w:p w14:paraId="46F7038A">
      <w:pPr>
        <w:autoSpaceDE/>
        <w:autoSpaceDN/>
        <w:adjustRightInd/>
        <w:spacing w:line="360" w:lineRule="auto"/>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4、</w:t>
      </w:r>
      <w:r>
        <w:rPr>
          <w:rFonts w:hint="eastAsia" w:ascii="宋体" w:hAnsi="宋体" w:eastAsia="宋体" w:cs="宋体"/>
          <w:sz w:val="24"/>
          <w:szCs w:val="24"/>
          <w:highlight w:val="none"/>
        </w:rPr>
        <w:t>乙方应将车牌号码、驾驶员姓名、联系方式等报甲方备案，听从甲方现场指挥。乙方应严格按照甲方计划要求时限内派车到指定地点提货，应严格按照甲方计划要求的合理时限内将货物送达指定目的地，乙方实际发货前应通知甲方</w:t>
      </w:r>
      <w:r>
        <w:rPr>
          <w:rFonts w:hint="eastAsia" w:hAnsi="宋体" w:cs="宋体"/>
          <w:sz w:val="24"/>
          <w:szCs w:val="24"/>
          <w:highlight w:val="none"/>
          <w:lang w:val="en-US" w:eastAsia="zh-CN"/>
        </w:rPr>
        <w:t>及</w:t>
      </w:r>
      <w:r>
        <w:rPr>
          <w:rFonts w:hint="eastAsia" w:ascii="宋体" w:hAnsi="宋体" w:eastAsia="宋体" w:cs="宋体"/>
          <w:sz w:val="24"/>
          <w:szCs w:val="24"/>
          <w:highlight w:val="none"/>
        </w:rPr>
        <w:t>收货人。因乙方自身原因(如车辆故障、驾驶员操作失误、调度失误等)造成的延误，乙方需承担违约责任。</w:t>
      </w:r>
      <w:r>
        <w:rPr>
          <w:rFonts w:hint="eastAsia" w:hAnsi="宋体" w:cs="宋体"/>
          <w:sz w:val="24"/>
          <w:szCs w:val="24"/>
          <w:highlight w:val="none"/>
          <w:lang w:val="en-US" w:eastAsia="zh-CN"/>
        </w:rPr>
        <w:t xml:space="preserve">   </w:t>
      </w:r>
    </w:p>
    <w:p w14:paraId="4F5D96DD">
      <w:pPr>
        <w:autoSpaceDE/>
        <w:autoSpaceDN/>
        <w:adjustRightInd/>
        <w:spacing w:line="360" w:lineRule="auto"/>
        <w:ind w:firstLine="480" w:firstLineChars="200"/>
        <w:rPr>
          <w:rFonts w:hint="eastAsia" w:ascii="宋体" w:hAnsi="宋体" w:eastAsia="宋体" w:cs="宋体"/>
          <w:sz w:val="24"/>
          <w:szCs w:val="24"/>
          <w:highlight w:val="none"/>
        </w:rPr>
      </w:pPr>
      <w:r>
        <w:rPr>
          <w:rFonts w:hint="eastAsia" w:hAnsi="宋体" w:cs="宋体"/>
          <w:sz w:val="24"/>
          <w:szCs w:val="24"/>
          <w:highlight w:val="none"/>
          <w:lang w:val="en-US" w:eastAsia="zh-CN"/>
        </w:rPr>
        <w:t>5、</w:t>
      </w:r>
      <w:r>
        <w:rPr>
          <w:rFonts w:hint="eastAsia" w:ascii="宋体" w:hAnsi="宋体" w:eastAsia="宋体" w:cs="宋体"/>
          <w:sz w:val="24"/>
          <w:szCs w:val="24"/>
          <w:highlight w:val="none"/>
        </w:rPr>
        <w:t>乙方提供的运输车辆必须符合相关安全、环保标准，证照齐全、保险有效。</w:t>
      </w:r>
    </w:p>
    <w:p w14:paraId="4B721E2D">
      <w:pPr>
        <w:autoSpaceDE/>
        <w:autoSpaceDN/>
        <w:adjustRightInd/>
        <w:spacing w:line="360" w:lineRule="auto"/>
        <w:ind w:firstLine="480" w:firstLineChars="200"/>
        <w:rPr>
          <w:rFonts w:hint="eastAsia" w:hAnsi="宋体" w:cs="宋体"/>
          <w:b w:val="0"/>
          <w:bCs w:val="0"/>
          <w:sz w:val="24"/>
          <w:szCs w:val="24"/>
          <w:highlight w:val="none"/>
          <w:lang w:val="en-US" w:eastAsia="zh-CN"/>
        </w:rPr>
      </w:pPr>
      <w:r>
        <w:rPr>
          <w:rFonts w:hint="eastAsia" w:hAnsi="宋体" w:cs="宋体"/>
          <w:sz w:val="24"/>
          <w:szCs w:val="24"/>
          <w:highlight w:val="none"/>
          <w:lang w:val="en-US" w:eastAsia="zh-CN"/>
        </w:rPr>
        <w:t>6、</w:t>
      </w:r>
      <w:r>
        <w:rPr>
          <w:rFonts w:hint="eastAsia" w:ascii="宋体" w:hAnsi="宋体" w:eastAsia="宋体" w:cs="宋体"/>
          <w:sz w:val="24"/>
          <w:szCs w:val="24"/>
          <w:highlight w:val="none"/>
        </w:rPr>
        <w:t>乙方自接收货物起至交付甲方指定收货人签收止，乙方对货物的安全、完整数量负责，履行妥善保管和谨慎照管义务。乙方负责货物的合理装载、固定、遮盖，防止运输途中因颠簸、恶劣天气等造成损坏或遗失。</w:t>
      </w:r>
      <w:r>
        <w:rPr>
          <w:rFonts w:hint="eastAsia" w:hAnsi="宋体" w:cs="宋体"/>
          <w:b w:val="0"/>
          <w:bCs w:val="0"/>
          <w:sz w:val="24"/>
          <w:szCs w:val="24"/>
          <w:highlight w:val="none"/>
          <w:lang w:val="en-US" w:eastAsia="zh-CN"/>
        </w:rPr>
        <w:t xml:space="preserve">  </w:t>
      </w:r>
    </w:p>
    <w:p w14:paraId="401940D8">
      <w:pPr>
        <w:autoSpaceDE/>
        <w:autoSpaceDN/>
        <w:adjustRightInd/>
        <w:spacing w:line="360" w:lineRule="auto"/>
        <w:ind w:firstLine="480" w:firstLineChars="200"/>
        <w:rPr>
          <w:rFonts w:hint="eastAsia" w:hAnsi="宋体" w:cs="宋体"/>
          <w:b w:val="0"/>
          <w:bCs w:val="0"/>
          <w:sz w:val="24"/>
          <w:szCs w:val="24"/>
          <w:highlight w:val="none"/>
        </w:rPr>
      </w:pPr>
      <w:r>
        <w:rPr>
          <w:rFonts w:hint="eastAsia" w:hAnsi="宋体" w:cs="宋体"/>
          <w:b w:val="0"/>
          <w:bCs w:val="0"/>
          <w:sz w:val="24"/>
          <w:szCs w:val="24"/>
          <w:highlight w:val="none"/>
          <w:lang w:val="en-US" w:eastAsia="zh-CN"/>
        </w:rPr>
        <w:t>7、</w:t>
      </w:r>
      <w:r>
        <w:rPr>
          <w:rFonts w:hint="eastAsia" w:hAnsi="宋体" w:cs="宋体"/>
          <w:b w:val="0"/>
          <w:bCs w:val="0"/>
          <w:sz w:val="24"/>
          <w:szCs w:val="24"/>
          <w:highlight w:val="none"/>
        </w:rPr>
        <w:t>运输途中发生任何可能影响货物安全或按时交付的异常情况(如交通事故、车辆严重故障、长时间堵车、恶劣天气封路、货物异常、安全事故、人员伤亡、被查扣等),乙方必须在事发后第一时间</w:t>
      </w:r>
      <w:r>
        <w:rPr>
          <w:rFonts w:hint="eastAsia" w:hAnsi="宋体" w:cs="宋体"/>
          <w:b w:val="0"/>
          <w:bCs w:val="0"/>
          <w:sz w:val="24"/>
          <w:szCs w:val="24"/>
          <w:highlight w:val="none"/>
          <w:lang w:eastAsia="zh-CN"/>
        </w:rPr>
        <w:t>（</w:t>
      </w:r>
      <w:r>
        <w:rPr>
          <w:rFonts w:hint="eastAsia" w:hAnsi="宋体" w:cs="宋体"/>
          <w:b w:val="0"/>
          <w:bCs w:val="0"/>
          <w:sz w:val="24"/>
          <w:szCs w:val="24"/>
          <w:highlight w:val="none"/>
          <w:lang w:val="en-US" w:eastAsia="zh-CN"/>
        </w:rPr>
        <w:t>1小时内）</w:t>
      </w:r>
      <w:r>
        <w:rPr>
          <w:rFonts w:hint="eastAsia" w:hAnsi="宋体" w:cs="宋体"/>
          <w:b w:val="0"/>
          <w:bCs w:val="0"/>
          <w:sz w:val="24"/>
          <w:szCs w:val="24"/>
          <w:highlight w:val="none"/>
        </w:rPr>
        <w:t>通知甲方，并持续报告处理进展和预计影响，乙方应在异常发生后立即提供包含GPS定位、事故现场全景及细节、车辆牌照的实时照片或视频作为有效证明，并积极采取补救措施防止损失及不良影响扩大，如因乙方</w:t>
      </w:r>
      <w:r>
        <w:rPr>
          <w:rFonts w:hint="eastAsia" w:hAnsi="宋体" w:cs="宋体"/>
          <w:b w:val="0"/>
          <w:bCs w:val="0"/>
          <w:sz w:val="24"/>
          <w:szCs w:val="24"/>
          <w:highlight w:val="none"/>
          <w:lang w:val="en-US" w:eastAsia="zh-CN"/>
        </w:rPr>
        <w:t>怠于</w:t>
      </w:r>
      <w:r>
        <w:rPr>
          <w:rFonts w:hint="eastAsia" w:hAnsi="宋体" w:cs="宋体"/>
          <w:b w:val="0"/>
          <w:bCs w:val="0"/>
          <w:sz w:val="24"/>
          <w:szCs w:val="24"/>
          <w:highlight w:val="none"/>
        </w:rPr>
        <w:t>履责给甲方造成损失，甲方有权向乙方追偿损失。</w:t>
      </w:r>
    </w:p>
    <w:p w14:paraId="3E0227CF">
      <w:pPr>
        <w:autoSpaceDE/>
        <w:autoSpaceDN/>
        <w:adjustRightInd/>
        <w:spacing w:line="360" w:lineRule="auto"/>
        <w:ind w:firstLine="480" w:firstLineChars="200"/>
        <w:rPr>
          <w:rFonts w:hint="eastAsia" w:hAnsi="宋体" w:cs="宋体"/>
          <w:b w:val="0"/>
          <w:bCs w:val="0"/>
          <w:sz w:val="24"/>
          <w:szCs w:val="24"/>
          <w:highlight w:val="none"/>
        </w:rPr>
      </w:pPr>
      <w:r>
        <w:rPr>
          <w:rFonts w:hint="eastAsia" w:hAnsi="宋体" w:cs="宋体"/>
          <w:b w:val="0"/>
          <w:bCs w:val="0"/>
          <w:sz w:val="24"/>
          <w:szCs w:val="24"/>
          <w:highlight w:val="none"/>
          <w:lang w:val="en-US" w:eastAsia="zh-CN"/>
        </w:rPr>
        <w:t>8、</w:t>
      </w:r>
      <w:r>
        <w:rPr>
          <w:rFonts w:hint="eastAsia" w:hAnsi="宋体" w:cs="宋体"/>
          <w:b w:val="0"/>
          <w:bCs w:val="0"/>
          <w:sz w:val="24"/>
          <w:szCs w:val="24"/>
          <w:highlight w:val="none"/>
        </w:rPr>
        <w:t>货物送达后，乙方必须取得收货人签字的、清晰完整的货物签收单(注明货物状况、数量、发运及签收时间)，并在24小时内将货物签收单</w:t>
      </w:r>
      <w:r>
        <w:rPr>
          <w:rFonts w:hint="eastAsia" w:hAnsi="宋体" w:cs="宋体"/>
          <w:b w:val="0"/>
          <w:bCs w:val="0"/>
          <w:sz w:val="24"/>
          <w:szCs w:val="24"/>
          <w:highlight w:val="none"/>
          <w:lang w:val="en-US" w:eastAsia="zh-CN"/>
        </w:rPr>
        <w:t>的</w:t>
      </w:r>
      <w:r>
        <w:rPr>
          <w:rFonts w:hint="eastAsia" w:hAnsi="宋体" w:cs="宋体"/>
          <w:b w:val="0"/>
          <w:bCs w:val="0"/>
          <w:sz w:val="24"/>
          <w:szCs w:val="24"/>
          <w:highlight w:val="none"/>
        </w:rPr>
        <w:t>扫描件或照片提交给甲方，乙方应按照甲方要求将相关单据原件按月交于甲方，签收单原件是结算的必备支撑材料。如乙方未在24小时内提交扫描件或未按月提交原件的，甲方有权顺延支付对应运费且不承担任何违约责任。如签收单原件是存在涂改、造假或信息不实，甲方有权拒绝结算该笔运费。</w:t>
      </w:r>
    </w:p>
    <w:p w14:paraId="4032E963">
      <w:pPr>
        <w:autoSpaceDE/>
        <w:autoSpaceDN/>
        <w:adjustRightInd/>
        <w:spacing w:line="360" w:lineRule="auto"/>
        <w:ind w:firstLine="480" w:firstLineChars="200"/>
        <w:rPr>
          <w:rFonts w:hint="eastAsia" w:hAnsi="宋体" w:cs="宋体"/>
          <w:b w:val="0"/>
          <w:bCs w:val="0"/>
          <w:sz w:val="24"/>
          <w:szCs w:val="24"/>
          <w:highlight w:val="none"/>
        </w:rPr>
      </w:pPr>
      <w:r>
        <w:rPr>
          <w:rFonts w:hint="eastAsia" w:hAnsi="宋体" w:cs="宋体"/>
          <w:b w:val="0"/>
          <w:bCs w:val="0"/>
          <w:sz w:val="24"/>
          <w:szCs w:val="24"/>
          <w:highlight w:val="none"/>
          <w:lang w:val="en-US" w:eastAsia="zh-CN"/>
        </w:rPr>
        <w:t>9、</w:t>
      </w:r>
      <w:r>
        <w:rPr>
          <w:rFonts w:hint="eastAsia" w:hAnsi="宋体" w:cs="宋体"/>
          <w:b w:val="0"/>
          <w:bCs w:val="0"/>
          <w:sz w:val="24"/>
          <w:szCs w:val="24"/>
          <w:highlight w:val="none"/>
        </w:rPr>
        <w:t>乙方应对在履行合同过程中知悉的甲方商业秘密、项目信息</w:t>
      </w:r>
      <w:r>
        <w:rPr>
          <w:rFonts w:hint="eastAsia" w:hAnsi="宋体" w:cs="宋体"/>
          <w:b w:val="0"/>
          <w:bCs w:val="0"/>
          <w:sz w:val="24"/>
          <w:szCs w:val="24"/>
          <w:highlight w:val="none"/>
          <w:lang w:eastAsia="zh-CN"/>
        </w:rPr>
        <w:t>、客户信息</w:t>
      </w:r>
      <w:r>
        <w:rPr>
          <w:rFonts w:hint="eastAsia" w:hAnsi="宋体" w:cs="宋体"/>
          <w:b w:val="0"/>
          <w:bCs w:val="0"/>
          <w:sz w:val="24"/>
          <w:szCs w:val="24"/>
          <w:highlight w:val="none"/>
        </w:rPr>
        <w:t>、技术资料、合同条款等承担保密义务，未经甲方书面同意不得向任何第三方泄露。此义务在合同终止后继续有效。</w:t>
      </w:r>
    </w:p>
    <w:p w14:paraId="2BCF3EA5">
      <w:pPr>
        <w:autoSpaceDE/>
        <w:autoSpaceDN/>
        <w:adjustRightInd/>
        <w:spacing w:line="360" w:lineRule="auto"/>
        <w:ind w:firstLine="480" w:firstLineChars="200"/>
        <w:rPr>
          <w:rFonts w:hint="eastAsia" w:ascii="宋体" w:hAnsi="宋体" w:eastAsia="宋体" w:cs="宋体"/>
          <w:b/>
          <w:bCs/>
          <w:sz w:val="24"/>
          <w:szCs w:val="24"/>
          <w:highlight w:val="none"/>
        </w:rPr>
      </w:pPr>
      <w:r>
        <w:rPr>
          <w:rFonts w:hint="eastAsia" w:hAnsi="宋体" w:cs="宋体"/>
          <w:b w:val="0"/>
          <w:bCs w:val="0"/>
          <w:sz w:val="24"/>
          <w:szCs w:val="24"/>
          <w:highlight w:val="none"/>
          <w:lang w:val="en-US" w:eastAsia="zh-CN"/>
        </w:rPr>
        <w:t>10、</w:t>
      </w:r>
      <w:r>
        <w:rPr>
          <w:rFonts w:hint="eastAsia" w:hAnsi="宋体" w:cs="宋体"/>
          <w:b w:val="0"/>
          <w:bCs w:val="0"/>
          <w:sz w:val="24"/>
          <w:szCs w:val="24"/>
          <w:highlight w:val="none"/>
        </w:rPr>
        <w:t>车辆、司乘人员及因运输导致的第三方责任风险，均由乙方承担，乙方就此购置足额有效的商业保险和交强险并交甲方备案。</w:t>
      </w:r>
    </w:p>
    <w:p w14:paraId="2E7848A8">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五、计量方法</w:t>
      </w:r>
    </w:p>
    <w:p w14:paraId="789F3333">
      <w:pPr>
        <w:autoSpaceDE/>
        <w:autoSpaceDN/>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1、水泥送达甲方指定地点或站点后，由甲方</w:t>
      </w:r>
      <w:r>
        <w:rPr>
          <w:rFonts w:hint="eastAsia" w:ascii="宋体" w:hAnsi="宋体" w:eastAsia="宋体" w:cs="宋体"/>
          <w:sz w:val="24"/>
          <w:szCs w:val="24"/>
          <w:highlight w:val="none"/>
          <w:lang w:val="en-US" w:eastAsia="zh-CN"/>
        </w:rPr>
        <w:t>指定的</w:t>
      </w:r>
      <w:r>
        <w:rPr>
          <w:rFonts w:hint="eastAsia" w:ascii="宋体" w:hAnsi="宋体" w:eastAsia="宋体" w:cs="宋体"/>
          <w:sz w:val="24"/>
          <w:szCs w:val="24"/>
          <w:highlight w:val="none"/>
        </w:rPr>
        <w:t>收货人员对水泥生产厂家、品种等级、数量等进行验收，验收合格后方可进行过磅和卸货。</w:t>
      </w:r>
    </w:p>
    <w:p w14:paraId="30F8492D">
      <w:pPr>
        <w:autoSpaceDE/>
        <w:autoSpaceDN/>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2、水泥运输数量以水泥生产厂家出厂过磅数量据实结算。</w:t>
      </w:r>
    </w:p>
    <w:p w14:paraId="5C7E6331">
      <w:pPr>
        <w:autoSpaceDE/>
        <w:autoSpaceDN/>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3、货物进场验收、卸货完毕后，甲方向乙方开具材料收货单，以此作为甲、乙双方数量结算的依据。</w:t>
      </w:r>
    </w:p>
    <w:p w14:paraId="75C66B43">
      <w:pPr>
        <w:autoSpaceDE/>
        <w:autoSpaceDN/>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4、数量出现0.3%</w:t>
      </w:r>
      <w:r>
        <w:rPr>
          <w:rFonts w:hint="eastAsia" w:ascii="宋体" w:hAnsi="宋体" w:eastAsia="宋体" w:cs="宋体"/>
          <w:sz w:val="24"/>
          <w:szCs w:val="24"/>
          <w:highlight w:val="none"/>
          <w:lang w:val="en-US" w:eastAsia="zh-CN"/>
        </w:rPr>
        <w:t>以内</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磅差</w:t>
      </w:r>
      <w:r>
        <w:rPr>
          <w:rFonts w:hint="eastAsia" w:ascii="宋体" w:hAnsi="宋体" w:eastAsia="宋体" w:cs="宋体"/>
          <w:sz w:val="24"/>
          <w:szCs w:val="24"/>
          <w:highlight w:val="none"/>
        </w:rPr>
        <w:t>属于正常损耗，乙方不承担任何责任，以出厂过磅数量据实结算。若超过该偏差值，</w:t>
      </w:r>
      <w:r>
        <w:rPr>
          <w:rFonts w:hint="default" w:hAnsi="宋体" w:cs="宋体"/>
          <w:sz w:val="24"/>
          <w:szCs w:val="24"/>
          <w:highlight w:val="none"/>
        </w:rPr>
        <w:t>按甲方过磅数结算</w:t>
      </w:r>
      <w:r>
        <w:rPr>
          <w:rFonts w:hint="eastAsia" w:hAnsi="宋体" w:cs="宋体"/>
          <w:sz w:val="24"/>
          <w:szCs w:val="24"/>
          <w:highlight w:val="none"/>
          <w:lang w:eastAsia="zh-CN"/>
        </w:rPr>
        <w:t>，</w:t>
      </w:r>
      <w:r>
        <w:rPr>
          <w:rFonts w:hint="eastAsia" w:ascii="宋体" w:hAnsi="宋体" w:eastAsia="宋体" w:cs="宋体"/>
          <w:sz w:val="24"/>
          <w:szCs w:val="24"/>
          <w:highlight w:val="none"/>
        </w:rPr>
        <w:t>乙方需承担超额损耗部分的货物</w:t>
      </w:r>
      <w:r>
        <w:rPr>
          <w:rFonts w:hint="eastAsia" w:hAnsi="宋体" w:cs="宋体"/>
          <w:sz w:val="24"/>
          <w:szCs w:val="24"/>
          <w:highlight w:val="none"/>
          <w:lang w:val="en-US" w:eastAsia="zh-CN"/>
        </w:rPr>
        <w:t>金额</w:t>
      </w:r>
      <w:r>
        <w:rPr>
          <w:rFonts w:hint="eastAsia" w:ascii="宋体" w:hAnsi="宋体" w:eastAsia="宋体" w:cs="宋体"/>
          <w:sz w:val="24"/>
          <w:szCs w:val="24"/>
          <w:highlight w:val="none"/>
        </w:rPr>
        <w:t>。</w:t>
      </w:r>
    </w:p>
    <w:p w14:paraId="15BB435C">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bidi="ar-SA"/>
        </w:rPr>
        <w:t>六、</w:t>
      </w:r>
      <w:r>
        <w:rPr>
          <w:rFonts w:hint="eastAsia" w:ascii="宋体" w:hAnsi="宋体" w:eastAsia="宋体" w:cs="宋体"/>
          <w:b/>
          <w:bCs/>
          <w:sz w:val="24"/>
          <w:szCs w:val="24"/>
        </w:rPr>
        <w:t>结算付款方式</w:t>
      </w:r>
    </w:p>
    <w:p w14:paraId="4C931749">
      <w:pPr>
        <w:pStyle w:val="16"/>
        <w:numPr>
          <w:ilvl w:val="255"/>
          <w:numId w:val="0"/>
        </w:numPr>
        <w:autoSpaceDE/>
        <w:autoSpaceDN/>
        <w:adjustRightInd/>
        <w:spacing w:before="0" w:beforeAutospacing="0" w:after="0" w:afterAutospacing="0" w:line="360" w:lineRule="auto"/>
        <w:ind w:left="479" w:leftChars="228"/>
        <w:textAlignment w:val="auto"/>
        <w:rPr>
          <w:rFonts w:hint="eastAsia" w:ascii="宋体" w:hAnsi="宋体" w:eastAsia="宋体" w:cs="宋体"/>
          <w:b/>
          <w:bCs/>
          <w:shd w:val="clear" w:color="auto" w:fill="FFFFFF"/>
        </w:rPr>
      </w:pPr>
      <w:r>
        <w:rPr>
          <w:rFonts w:hint="eastAsia" w:ascii="宋体" w:hAnsi="宋体" w:eastAsia="宋体" w:cs="宋体"/>
          <w:b/>
          <w:bCs/>
          <w:shd w:val="clear" w:color="auto" w:fill="FFFFFF"/>
        </w:rPr>
        <w:t>定期付款结算方式</w:t>
      </w:r>
    </w:p>
    <w:p w14:paraId="479A5A3D">
      <w:pPr>
        <w:autoSpaceDE/>
        <w:autoSpaceDN/>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1、结算周期：当月1日至当月月末日为一个结算周期。每月5日前乙方必须把</w:t>
      </w:r>
      <w:r>
        <w:rPr>
          <w:rFonts w:hint="eastAsia" w:ascii="宋体" w:hAnsi="宋体" w:eastAsia="宋体" w:cs="宋体"/>
          <w:sz w:val="24"/>
          <w:szCs w:val="24"/>
          <w:lang w:val="en-US" w:eastAsia="zh-CN"/>
        </w:rPr>
        <w:t>上</w:t>
      </w:r>
      <w:r>
        <w:rPr>
          <w:rFonts w:hint="eastAsia" w:ascii="宋体" w:hAnsi="宋体" w:eastAsia="宋体" w:cs="宋体"/>
          <w:sz w:val="24"/>
          <w:szCs w:val="24"/>
        </w:rPr>
        <w:t>月各项单据、票据收齐并交与甲方指定负责人。甲方收到乙方对账单之日起，需</w:t>
      </w:r>
      <w:r>
        <w:rPr>
          <w:rFonts w:hint="eastAsia" w:ascii="宋体" w:hAnsi="宋体" w:eastAsia="宋体" w:cs="宋体"/>
          <w:sz w:val="24"/>
          <w:szCs w:val="24"/>
          <w:lang w:val="en-US" w:eastAsia="zh-CN"/>
        </w:rPr>
        <w:t>在7个工作日内</w:t>
      </w:r>
      <w:r>
        <w:rPr>
          <w:rFonts w:hint="eastAsia" w:ascii="宋体" w:hAnsi="宋体" w:eastAsia="宋体" w:cs="宋体"/>
          <w:sz w:val="24"/>
          <w:szCs w:val="24"/>
        </w:rPr>
        <w:t>确认完毕并回传。</w:t>
      </w:r>
    </w:p>
    <w:p w14:paraId="0552C095">
      <w:pPr>
        <w:autoSpaceDE/>
        <w:autoSpaceDN/>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2、运输款结算方式：</w:t>
      </w:r>
      <w:r>
        <w:rPr>
          <w:rFonts w:hint="eastAsia" w:ascii="宋体" w:hAnsi="宋体" w:eastAsia="宋体" w:cs="宋体"/>
          <w:sz w:val="24"/>
          <w:szCs w:val="24"/>
          <w:lang w:val="en-US" w:eastAsia="zh-CN"/>
        </w:rPr>
        <w:t>当上月各项单据、票据</w:t>
      </w:r>
      <w:r>
        <w:rPr>
          <w:rFonts w:hint="eastAsia" w:hAnsi="宋体" w:cs="宋体"/>
          <w:sz w:val="24"/>
          <w:szCs w:val="24"/>
          <w:lang w:val="en-US" w:eastAsia="zh-CN"/>
        </w:rPr>
        <w:t>、发票</w:t>
      </w:r>
      <w:r>
        <w:rPr>
          <w:rFonts w:hint="eastAsia" w:ascii="宋体" w:hAnsi="宋体" w:eastAsia="宋体" w:cs="宋体"/>
          <w:sz w:val="24"/>
          <w:szCs w:val="24"/>
          <w:lang w:val="en-US" w:eastAsia="zh-CN"/>
        </w:rPr>
        <w:t>确认完毕后，</w:t>
      </w:r>
      <w:r>
        <w:rPr>
          <w:rFonts w:hint="eastAsia" w:ascii="宋体" w:hAnsi="宋体" w:eastAsia="宋体" w:cs="宋体"/>
          <w:sz w:val="24"/>
          <w:szCs w:val="24"/>
        </w:rPr>
        <w:t>甲方在次月</w:t>
      </w:r>
      <w:r>
        <w:rPr>
          <w:rFonts w:hint="eastAsia" w:ascii="宋体" w:hAnsi="宋体" w:eastAsia="宋体" w:cs="宋体"/>
          <w:sz w:val="24"/>
          <w:szCs w:val="24"/>
          <w:lang w:val="en-US" w:eastAsia="zh-CN"/>
        </w:rPr>
        <w:t>2</w:t>
      </w:r>
      <w:r>
        <w:rPr>
          <w:rFonts w:hint="eastAsia" w:ascii="宋体" w:hAnsi="宋体" w:eastAsia="宋体" w:cs="宋体"/>
          <w:sz w:val="24"/>
          <w:szCs w:val="24"/>
        </w:rPr>
        <w:t>5日前向乙方</w:t>
      </w:r>
      <w:r>
        <w:rPr>
          <w:rFonts w:hint="eastAsia" w:ascii="宋体" w:hAnsi="宋体" w:eastAsia="宋体" w:cs="宋体"/>
          <w:sz w:val="24"/>
          <w:szCs w:val="24"/>
          <w:lang w:val="en-US" w:eastAsia="zh-CN"/>
        </w:rPr>
        <w:t>办理</w:t>
      </w:r>
      <w:r>
        <w:rPr>
          <w:rFonts w:hint="eastAsia" w:ascii="宋体" w:hAnsi="宋体" w:eastAsia="宋体" w:cs="宋体"/>
          <w:sz w:val="24"/>
          <w:szCs w:val="24"/>
        </w:rPr>
        <w:t>上月运输款。若因</w:t>
      </w:r>
      <w:r>
        <w:rPr>
          <w:rFonts w:hint="eastAsia" w:ascii="宋体" w:hAnsi="宋体" w:eastAsia="宋体" w:cs="宋体"/>
          <w:sz w:val="24"/>
          <w:szCs w:val="24"/>
          <w:lang w:val="en-US" w:eastAsia="zh-CN"/>
        </w:rPr>
        <w:t>乙方</w:t>
      </w:r>
      <w:r>
        <w:rPr>
          <w:rFonts w:hint="eastAsia" w:ascii="宋体" w:hAnsi="宋体" w:eastAsia="宋体" w:cs="宋体"/>
          <w:sz w:val="24"/>
          <w:szCs w:val="24"/>
        </w:rPr>
        <w:t>自身原因，</w:t>
      </w:r>
      <w:r>
        <w:rPr>
          <w:rFonts w:hint="eastAsia" w:ascii="宋体" w:hAnsi="宋体" w:eastAsia="宋体" w:cs="宋体"/>
          <w:sz w:val="24"/>
          <w:szCs w:val="24"/>
          <w:lang w:val="en-US" w:eastAsia="zh-CN"/>
        </w:rPr>
        <w:t>造成结算时间延误的，运输款结算自动延续至下个结算周期进行。</w:t>
      </w:r>
      <w:r>
        <w:rPr>
          <w:rFonts w:hint="eastAsia" w:hAnsi="宋体" w:cs="宋体"/>
          <w:sz w:val="24"/>
          <w:szCs w:val="24"/>
          <w:lang w:val="en-US" w:eastAsia="zh-CN"/>
        </w:rPr>
        <w:t>若合同终止或解除，双方完成对账、书面确认结算金额后三个月内，甲方结清全部运费</w:t>
      </w:r>
      <w:r>
        <w:rPr>
          <w:rFonts w:hint="eastAsia" w:ascii="宋体" w:hAnsi="宋体" w:eastAsia="宋体" w:cs="宋体"/>
          <w:sz w:val="24"/>
          <w:szCs w:val="24"/>
        </w:rPr>
        <w:t>。</w:t>
      </w:r>
    </w:p>
    <w:p w14:paraId="0FC77514">
      <w:pPr>
        <w:autoSpaceDE/>
        <w:autoSpaceDN/>
        <w:adjustRightInd/>
        <w:spacing w:line="360" w:lineRule="auto"/>
        <w:ind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3</w:t>
      </w:r>
      <w:r>
        <w:rPr>
          <w:rFonts w:hint="eastAsia" w:ascii="宋体" w:hAnsi="宋体" w:eastAsia="宋体" w:cs="宋体"/>
          <w:sz w:val="24"/>
          <w:szCs w:val="24"/>
        </w:rPr>
        <w:t>、开具发票：乙方按照每月的结算数量、单价、金额在次月</w:t>
      </w:r>
      <w:r>
        <w:rPr>
          <w:rFonts w:hint="eastAsia" w:ascii="宋体" w:hAnsi="宋体" w:eastAsia="宋体" w:cs="宋体"/>
          <w:sz w:val="24"/>
          <w:szCs w:val="24"/>
          <w:lang w:val="en-US" w:eastAsia="zh-CN"/>
        </w:rPr>
        <w:t>20</w:t>
      </w:r>
      <w:r>
        <w:rPr>
          <w:rFonts w:hint="eastAsia" w:ascii="宋体" w:hAnsi="宋体" w:eastAsia="宋体" w:cs="宋体"/>
          <w:sz w:val="24"/>
          <w:szCs w:val="24"/>
        </w:rPr>
        <w:t>日前全额开具9%增值税专用发票送甲方指定人员签收。</w:t>
      </w:r>
    </w:p>
    <w:p w14:paraId="1E038B81">
      <w:pPr>
        <w:spacing w:line="360" w:lineRule="auto"/>
        <w:ind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4</w:t>
      </w:r>
      <w:r>
        <w:rPr>
          <w:rFonts w:hint="eastAsia" w:ascii="宋体" w:hAnsi="宋体" w:eastAsia="宋体" w:cs="宋体"/>
          <w:sz w:val="24"/>
          <w:szCs w:val="24"/>
        </w:rPr>
        <w:t>、甲方以电汇或转账方式向乙方结清运费。</w:t>
      </w:r>
    </w:p>
    <w:p w14:paraId="50034FA4">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bidi="ar-SA"/>
        </w:rPr>
        <w:t>七、</w:t>
      </w:r>
      <w:r>
        <w:rPr>
          <w:rFonts w:hint="eastAsia" w:ascii="宋体" w:hAnsi="宋体" w:eastAsia="宋体" w:cs="宋体"/>
          <w:b/>
          <w:bCs/>
          <w:sz w:val="24"/>
          <w:szCs w:val="24"/>
        </w:rPr>
        <w:t>保密条款</w:t>
      </w:r>
    </w:p>
    <w:p w14:paraId="28B20A8D">
      <w:pPr>
        <w:snapToGrid w:val="0"/>
        <w:spacing w:line="360" w:lineRule="auto"/>
        <w:ind w:firstLine="480" w:firstLineChars="200"/>
        <w:textAlignment w:val="auto"/>
        <w:rPr>
          <w:rFonts w:hint="eastAsia" w:ascii="宋体" w:hAnsi="宋体" w:eastAsia="宋体" w:cs="宋体"/>
          <w:sz w:val="24"/>
          <w:szCs w:val="24"/>
          <w:highlight w:val="none"/>
        </w:rPr>
      </w:pPr>
      <w:r>
        <w:rPr>
          <w:rFonts w:hint="eastAsia" w:hAnsi="宋体" w:cs="宋体"/>
          <w:sz w:val="24"/>
          <w:szCs w:val="24"/>
          <w:lang w:val="en-US" w:eastAsia="zh-CN"/>
        </w:rPr>
        <w:t>1、</w:t>
      </w:r>
      <w:r>
        <w:rPr>
          <w:rFonts w:hint="eastAsia" w:ascii="宋体" w:hAnsi="宋体" w:eastAsia="宋体" w:cs="宋体"/>
          <w:sz w:val="24"/>
          <w:szCs w:val="24"/>
        </w:rPr>
        <w:t>未经过</w:t>
      </w:r>
      <w:r>
        <w:rPr>
          <w:rFonts w:hint="eastAsia" w:hAnsi="宋体" w:cs="宋体"/>
          <w:sz w:val="24"/>
          <w:szCs w:val="24"/>
          <w:lang w:val="en-US" w:eastAsia="zh-CN"/>
        </w:rPr>
        <w:t>甲方书面</w:t>
      </w:r>
      <w:r>
        <w:rPr>
          <w:rFonts w:hint="eastAsia" w:ascii="宋体" w:hAnsi="宋体" w:eastAsia="宋体" w:cs="宋体"/>
          <w:sz w:val="24"/>
          <w:szCs w:val="24"/>
        </w:rPr>
        <w:t>同意，</w:t>
      </w:r>
      <w:r>
        <w:rPr>
          <w:rFonts w:hint="eastAsia" w:hAnsi="宋体" w:cs="宋体"/>
          <w:sz w:val="24"/>
          <w:szCs w:val="24"/>
          <w:lang w:val="en-US" w:eastAsia="zh-CN"/>
        </w:rPr>
        <w:t>乙方</w:t>
      </w:r>
      <w:r>
        <w:rPr>
          <w:rFonts w:hint="eastAsia" w:ascii="宋体" w:hAnsi="宋体" w:eastAsia="宋体" w:cs="宋体"/>
          <w:sz w:val="24"/>
          <w:szCs w:val="24"/>
        </w:rPr>
        <w:t>不得向任何第三方披露在相互合作过程中获得的一切</w:t>
      </w:r>
      <w:r>
        <w:rPr>
          <w:rFonts w:hint="eastAsia" w:hAnsi="宋体" w:cs="宋体"/>
          <w:sz w:val="24"/>
          <w:szCs w:val="24"/>
          <w:lang w:val="en-US" w:eastAsia="zh-CN"/>
        </w:rPr>
        <w:t>保密信息</w:t>
      </w:r>
      <w:r>
        <w:rPr>
          <w:rFonts w:hint="eastAsia" w:ascii="宋体" w:hAnsi="宋体" w:eastAsia="宋体" w:cs="宋体"/>
          <w:sz w:val="24"/>
          <w:szCs w:val="24"/>
        </w:rPr>
        <w:t>(</w:t>
      </w:r>
      <w:r>
        <w:rPr>
          <w:rFonts w:hint="eastAsia" w:hAnsi="宋体" w:cs="宋体"/>
          <w:sz w:val="24"/>
          <w:szCs w:val="24"/>
          <w:lang w:val="en-US" w:eastAsia="zh-CN"/>
        </w:rPr>
        <w:t>包括但不限于甲方</w:t>
      </w:r>
      <w:r>
        <w:rPr>
          <w:rFonts w:hint="eastAsia" w:ascii="宋体" w:hAnsi="宋体" w:eastAsia="宋体" w:cs="宋体"/>
          <w:sz w:val="24"/>
          <w:szCs w:val="24"/>
        </w:rPr>
        <w:t>销售信</w:t>
      </w:r>
      <w:r>
        <w:rPr>
          <w:rFonts w:hint="eastAsia" w:ascii="宋体" w:hAnsi="宋体" w:eastAsia="宋体" w:cs="宋体"/>
          <w:sz w:val="24"/>
          <w:szCs w:val="24"/>
          <w:highlight w:val="none"/>
        </w:rPr>
        <w:t>息、政策、客户信息、运输费用、生产状况等</w:t>
      </w:r>
      <w:r>
        <w:rPr>
          <w:rFonts w:hint="eastAsia" w:hAnsi="宋体" w:cs="宋体"/>
          <w:sz w:val="24"/>
          <w:szCs w:val="24"/>
          <w:highlight w:val="none"/>
          <w:lang w:val="en-US" w:eastAsia="zh-CN"/>
        </w:rPr>
        <w:t>无法自公开渠道获取的信息</w:t>
      </w:r>
      <w:r>
        <w:rPr>
          <w:rFonts w:hint="eastAsia" w:ascii="宋体" w:hAnsi="宋体" w:eastAsia="宋体" w:cs="宋体"/>
          <w:sz w:val="24"/>
          <w:szCs w:val="24"/>
          <w:highlight w:val="none"/>
        </w:rPr>
        <w:t>资料等)。</w:t>
      </w:r>
      <w:r>
        <w:rPr>
          <w:rFonts w:hint="eastAsia" w:hAnsi="宋体" w:cs="宋体"/>
          <w:sz w:val="24"/>
          <w:szCs w:val="24"/>
          <w:highlight w:val="none"/>
          <w:lang w:val="en-US" w:eastAsia="zh-CN"/>
        </w:rPr>
        <w:t>乙方</w:t>
      </w:r>
      <w:r>
        <w:rPr>
          <w:rFonts w:hint="eastAsia" w:ascii="宋体" w:hAnsi="宋体" w:eastAsia="宋体" w:cs="宋体"/>
          <w:sz w:val="24"/>
          <w:szCs w:val="24"/>
          <w:highlight w:val="none"/>
        </w:rPr>
        <w:t>应采取一切合理的措施以使其所接受的资料免于被无关人员接触。</w:t>
      </w:r>
    </w:p>
    <w:p w14:paraId="6473C19C">
      <w:pPr>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2、保密期限：直至保密信息公开为止。</w:t>
      </w:r>
    </w:p>
    <w:p w14:paraId="3AB85163">
      <w:pPr>
        <w:numPr>
          <w:ilvl w:val="-1"/>
          <w:numId w:val="0"/>
        </w:numPr>
        <w:spacing w:line="360" w:lineRule="auto"/>
        <w:rPr>
          <w:rFonts w:hint="eastAsia" w:ascii="宋体" w:hAnsi="宋体" w:eastAsia="宋体" w:cs="宋体"/>
          <w:b/>
          <w:bCs/>
          <w:sz w:val="24"/>
          <w:szCs w:val="24"/>
          <w:highlight w:val="none"/>
          <w:lang w:val="en-US" w:eastAsia="zh-CN"/>
        </w:rPr>
      </w:pPr>
      <w:r>
        <w:rPr>
          <w:rFonts w:hint="eastAsia" w:hAnsi="宋体" w:cs="宋体"/>
          <w:b/>
          <w:bCs/>
          <w:sz w:val="24"/>
          <w:szCs w:val="24"/>
          <w:lang w:val="en-US" w:eastAsia="zh-CN"/>
        </w:rPr>
        <w:t>八、</w:t>
      </w:r>
      <w:r>
        <w:rPr>
          <w:rFonts w:hint="eastAsia" w:hAnsi="宋体" w:cs="宋体"/>
          <w:b/>
          <w:bCs/>
          <w:sz w:val="24"/>
          <w:szCs w:val="24"/>
          <w:highlight w:val="none"/>
          <w:lang w:val="en-US" w:eastAsia="zh-CN"/>
        </w:rPr>
        <w:t>安全约定</w:t>
      </w:r>
    </w:p>
    <w:p w14:paraId="322D11F5">
      <w:pPr>
        <w:spacing w:line="360" w:lineRule="auto"/>
        <w:ind w:firstLine="480" w:firstLineChars="200"/>
        <w:rPr>
          <w:rFonts w:hint="eastAsia" w:hAnsi="宋体" w:eastAsia="宋体" w:cs="宋体"/>
          <w:sz w:val="24"/>
          <w:szCs w:val="24"/>
          <w:highlight w:val="none"/>
          <w:lang w:val="en-US" w:eastAsia="zh-CN"/>
        </w:rPr>
      </w:pPr>
      <w:r>
        <w:rPr>
          <w:rFonts w:hint="eastAsia" w:hAnsi="宋体" w:cs="宋体"/>
          <w:sz w:val="24"/>
          <w:szCs w:val="24"/>
          <w:highlight w:val="none"/>
          <w:lang w:val="en-US" w:eastAsia="zh-CN"/>
        </w:rPr>
        <w:t>1</w:t>
      </w:r>
      <w:r>
        <w:rPr>
          <w:rFonts w:hint="eastAsia" w:hAnsi="宋体" w:eastAsia="宋体" w:cs="宋体"/>
          <w:sz w:val="24"/>
          <w:szCs w:val="24"/>
          <w:highlight w:val="none"/>
          <w:lang w:val="en-US" w:eastAsia="zh-CN"/>
        </w:rPr>
        <w:t>、乙方相关人员及车辆因业务需要进入生产厂生产区域的，必须遵守以下规定</w:t>
      </w:r>
      <w:r>
        <w:rPr>
          <w:rFonts w:hint="eastAsia" w:hAnsi="宋体" w:cs="宋体"/>
          <w:sz w:val="24"/>
          <w:szCs w:val="24"/>
          <w:highlight w:val="none"/>
          <w:lang w:val="en-US" w:eastAsia="zh-CN"/>
        </w:rPr>
        <w:t>，</w:t>
      </w:r>
      <w:r>
        <w:rPr>
          <w:rFonts w:hint="eastAsia" w:hAnsi="宋体" w:eastAsia="宋体" w:cs="宋体"/>
          <w:sz w:val="24"/>
          <w:szCs w:val="24"/>
          <w:highlight w:val="none"/>
          <w:lang w:val="en-US" w:eastAsia="zh-CN"/>
        </w:rPr>
        <w:t>具体以</w:t>
      </w:r>
      <w:r>
        <w:rPr>
          <w:rFonts w:hint="eastAsia" w:hAnsi="宋体" w:cs="宋体"/>
          <w:sz w:val="24"/>
          <w:szCs w:val="24"/>
          <w:highlight w:val="none"/>
          <w:lang w:val="en-US" w:eastAsia="zh-CN"/>
        </w:rPr>
        <w:t>甲方</w:t>
      </w:r>
      <w:r>
        <w:rPr>
          <w:rFonts w:hint="eastAsia" w:hAnsi="宋体" w:eastAsia="宋体" w:cs="宋体"/>
          <w:sz w:val="24"/>
          <w:szCs w:val="24"/>
          <w:highlight w:val="none"/>
          <w:lang w:val="en-US" w:eastAsia="zh-CN"/>
        </w:rPr>
        <w:t>生产厂要求为准:</w:t>
      </w:r>
    </w:p>
    <w:p w14:paraId="6240D2C3">
      <w:pPr>
        <w:spacing w:line="360" w:lineRule="auto"/>
        <w:ind w:firstLine="480" w:firstLineChars="200"/>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(1)向</w:t>
      </w:r>
      <w:r>
        <w:rPr>
          <w:rFonts w:hint="eastAsia" w:hAnsi="宋体" w:cs="宋体"/>
          <w:sz w:val="24"/>
          <w:szCs w:val="24"/>
          <w:highlight w:val="none"/>
          <w:lang w:val="en-US" w:eastAsia="zh-CN"/>
        </w:rPr>
        <w:t>甲方</w:t>
      </w:r>
      <w:r>
        <w:rPr>
          <w:rFonts w:hint="eastAsia" w:hAnsi="宋体" w:eastAsia="宋体" w:cs="宋体"/>
          <w:sz w:val="24"/>
          <w:szCs w:val="24"/>
          <w:highlight w:val="none"/>
          <w:lang w:val="en-US" w:eastAsia="zh-CN"/>
        </w:rPr>
        <w:t>提出申请，经</w:t>
      </w:r>
      <w:r>
        <w:rPr>
          <w:rFonts w:hint="eastAsia" w:hAnsi="宋体" w:cs="宋体"/>
          <w:sz w:val="24"/>
          <w:szCs w:val="24"/>
          <w:highlight w:val="none"/>
          <w:lang w:val="en-US" w:eastAsia="zh-CN"/>
        </w:rPr>
        <w:t>甲方</w:t>
      </w:r>
      <w:r>
        <w:rPr>
          <w:rFonts w:hint="eastAsia" w:hAnsi="宋体" w:eastAsia="宋体" w:cs="宋体"/>
          <w:sz w:val="24"/>
          <w:szCs w:val="24"/>
          <w:highlight w:val="none"/>
          <w:lang w:val="en-US" w:eastAsia="zh-CN"/>
        </w:rPr>
        <w:t>审批同意后方可进入。</w:t>
      </w:r>
    </w:p>
    <w:p w14:paraId="48633624">
      <w:pPr>
        <w:spacing w:line="360" w:lineRule="auto"/>
        <w:ind w:firstLine="480" w:firstLineChars="200"/>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(2)进入前必须接受生产厂相关部门安全教育，并由生产厂相关人员全程陪同。</w:t>
      </w:r>
    </w:p>
    <w:p w14:paraId="77EB3E5A">
      <w:pPr>
        <w:spacing w:line="360" w:lineRule="auto"/>
        <w:ind w:firstLine="480" w:firstLineChars="200"/>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(3)进入前必须穿戴安全帽、安全鞋、安全背心</w:t>
      </w:r>
      <w:r>
        <w:rPr>
          <w:rFonts w:hint="eastAsia" w:hAnsi="宋体" w:cs="宋体"/>
          <w:sz w:val="24"/>
          <w:szCs w:val="24"/>
          <w:highlight w:val="none"/>
          <w:lang w:val="en-US" w:eastAsia="zh-CN"/>
        </w:rPr>
        <w:t>、安全绳</w:t>
      </w:r>
      <w:r>
        <w:rPr>
          <w:rFonts w:hint="eastAsia" w:hAnsi="宋体" w:eastAsia="宋体" w:cs="宋体"/>
          <w:sz w:val="24"/>
          <w:szCs w:val="24"/>
          <w:highlight w:val="none"/>
          <w:lang w:val="en-US" w:eastAsia="zh-CN"/>
        </w:rPr>
        <w:t>等安全防护用品。</w:t>
      </w:r>
    </w:p>
    <w:p w14:paraId="585649E0">
      <w:pPr>
        <w:spacing w:line="360" w:lineRule="auto"/>
        <w:ind w:firstLine="480" w:firstLineChars="200"/>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(4)车辆进入后必须限速行驶、按规定线路行驶。</w:t>
      </w:r>
    </w:p>
    <w:p w14:paraId="39000C36">
      <w:pPr>
        <w:spacing w:line="360" w:lineRule="auto"/>
        <w:ind w:firstLine="480" w:firstLineChars="200"/>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(5)进入生产区域，严禁触摸或操作甲方所有生产设备或其他设施。</w:t>
      </w:r>
    </w:p>
    <w:p w14:paraId="0E99A659">
      <w:pPr>
        <w:spacing w:line="360" w:lineRule="auto"/>
        <w:ind w:firstLine="480" w:firstLineChars="200"/>
        <w:rPr>
          <w:rFonts w:hint="eastAsia" w:hAnsi="宋体" w:eastAsia="宋体" w:cs="宋体"/>
          <w:sz w:val="24"/>
          <w:szCs w:val="24"/>
          <w:highlight w:val="none"/>
          <w:lang w:val="en-US" w:eastAsia="zh-CN"/>
        </w:rPr>
      </w:pPr>
      <w:r>
        <w:rPr>
          <w:rFonts w:hint="eastAsia" w:hAnsi="宋体" w:cs="宋体"/>
          <w:sz w:val="24"/>
          <w:szCs w:val="24"/>
          <w:highlight w:val="none"/>
          <w:lang w:val="en-US" w:eastAsia="zh-CN"/>
        </w:rPr>
        <w:t>2</w:t>
      </w:r>
      <w:r>
        <w:rPr>
          <w:rFonts w:hint="eastAsia" w:hAnsi="宋体" w:eastAsia="宋体" w:cs="宋体"/>
          <w:sz w:val="24"/>
          <w:szCs w:val="24"/>
          <w:highlight w:val="none"/>
          <w:lang w:val="en-US" w:eastAsia="zh-CN"/>
        </w:rPr>
        <w:t>、乙方相关人员及车辆在生产厂厂区内发生安全事故的，乙方自行承担由此产生的全部责任，给生产厂造成直接或间接损失的，乙方予以赔偿。</w:t>
      </w:r>
    </w:p>
    <w:p w14:paraId="6D6E5E75">
      <w:pPr>
        <w:numPr>
          <w:ilvl w:val="0"/>
          <w:numId w:val="0"/>
        </w:numPr>
        <w:autoSpaceDE/>
        <w:autoSpaceDN/>
        <w:adjustRightInd/>
        <w:spacing w:line="360" w:lineRule="auto"/>
        <w:ind w:firstLine="0" w:firstLineChars="0"/>
        <w:textAlignment w:val="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九、合同解除</w:t>
      </w:r>
    </w:p>
    <w:p w14:paraId="120AF2BA">
      <w:pPr>
        <w:autoSpaceDE/>
        <w:autoSpaceDN/>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甲、乙双方协商一致；</w:t>
      </w:r>
    </w:p>
    <w:p w14:paraId="017BAD3A">
      <w:pPr>
        <w:autoSpaceDE/>
        <w:autoSpaceDN/>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hAnsi="宋体" w:cs="宋体"/>
          <w:sz w:val="24"/>
          <w:szCs w:val="24"/>
          <w:highlight w:val="none"/>
          <w:lang w:eastAsia="zh-CN"/>
        </w:rPr>
        <w:t>、</w:t>
      </w:r>
      <w:r>
        <w:rPr>
          <w:rFonts w:hint="eastAsia" w:ascii="宋体" w:hAnsi="宋体" w:eastAsia="宋体" w:cs="宋体"/>
          <w:sz w:val="24"/>
          <w:szCs w:val="24"/>
          <w:highlight w:val="none"/>
        </w:rPr>
        <w:t>因不可抗力致使不能实现合同目的，各方按照已实际履行部分进行结算；</w:t>
      </w:r>
    </w:p>
    <w:p w14:paraId="2BA4C620">
      <w:pPr>
        <w:autoSpaceDE/>
        <w:autoSpaceDN/>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hAnsi="宋体" w:cs="宋体"/>
          <w:sz w:val="24"/>
          <w:szCs w:val="24"/>
          <w:lang w:eastAsia="zh-CN"/>
        </w:rPr>
        <w:t>、</w:t>
      </w:r>
      <w:r>
        <w:rPr>
          <w:rFonts w:hint="eastAsia" w:ascii="宋体" w:hAnsi="宋体" w:eastAsia="宋体" w:cs="宋体"/>
          <w:sz w:val="24"/>
          <w:szCs w:val="24"/>
        </w:rPr>
        <w:t>在履行期限届满之前，乙方明确表示或以自己的行为表明不履行或延迟履行主要义务的；</w:t>
      </w:r>
    </w:p>
    <w:p w14:paraId="2C0C92C7">
      <w:pPr>
        <w:autoSpaceDE/>
        <w:autoSpaceDN/>
        <w:adjustRightInd/>
        <w:spacing w:line="360" w:lineRule="auto"/>
        <w:ind w:firstLine="480" w:firstLineChars="200"/>
        <w:textAlignment w:val="auto"/>
        <w:rPr>
          <w:rFonts w:hint="eastAsia" w:hAnsi="宋体" w:cs="宋体"/>
          <w:sz w:val="24"/>
          <w:szCs w:val="24"/>
          <w:lang w:eastAsia="zh-CN"/>
        </w:rPr>
      </w:pPr>
      <w:r>
        <w:rPr>
          <w:rFonts w:hint="eastAsia" w:ascii="宋体" w:hAnsi="宋体" w:eastAsia="宋体" w:cs="宋体"/>
          <w:sz w:val="24"/>
          <w:szCs w:val="24"/>
        </w:rPr>
        <w:t>4</w:t>
      </w:r>
      <w:r>
        <w:rPr>
          <w:rFonts w:hint="eastAsia" w:hAnsi="宋体" w:cs="宋体"/>
          <w:sz w:val="24"/>
          <w:szCs w:val="24"/>
          <w:lang w:eastAsia="zh-CN"/>
        </w:rPr>
        <w:t>、</w:t>
      </w:r>
      <w:r>
        <w:rPr>
          <w:rFonts w:hint="eastAsia" w:ascii="宋体" w:hAnsi="宋体" w:eastAsia="宋体" w:cs="宋体"/>
          <w:sz w:val="24"/>
          <w:szCs w:val="24"/>
        </w:rPr>
        <w:t>未经甲方书面同意，乙方擅自修改合同文件，造成甲方重大损失的，甲方除有权单方解除合同外，还可以要求乙方承担甲方实际损失</w:t>
      </w:r>
      <w:r>
        <w:rPr>
          <w:rFonts w:hint="eastAsia" w:hAnsi="宋体" w:cs="宋体"/>
          <w:sz w:val="24"/>
          <w:szCs w:val="24"/>
          <w:lang w:eastAsia="zh-CN"/>
        </w:rPr>
        <w:t>；</w:t>
      </w:r>
    </w:p>
    <w:p w14:paraId="58497649">
      <w:pPr>
        <w:autoSpaceDE/>
        <w:autoSpaceDN/>
        <w:adjustRightInd/>
        <w:spacing w:line="360" w:lineRule="auto"/>
        <w:ind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5、本合同约定的其他可解除合同的情形。</w:t>
      </w:r>
    </w:p>
    <w:p w14:paraId="35DFDD89">
      <w:pPr>
        <w:spacing w:line="360" w:lineRule="auto"/>
        <w:rPr>
          <w:rFonts w:hint="eastAsia" w:ascii="宋体" w:hAnsi="宋体" w:eastAsia="宋体" w:cs="宋体"/>
          <w:b/>
          <w:bCs/>
          <w:sz w:val="24"/>
          <w:szCs w:val="24"/>
        </w:rPr>
      </w:pPr>
      <w:r>
        <w:rPr>
          <w:rFonts w:hint="eastAsia" w:hAnsi="宋体" w:cs="宋体"/>
          <w:b/>
          <w:bCs/>
          <w:sz w:val="24"/>
          <w:szCs w:val="24"/>
          <w:lang w:val="en-US" w:eastAsia="zh-CN"/>
        </w:rPr>
        <w:t>十</w:t>
      </w:r>
      <w:r>
        <w:rPr>
          <w:rFonts w:hint="eastAsia" w:ascii="宋体" w:hAnsi="宋体" w:eastAsia="宋体" w:cs="宋体"/>
          <w:b/>
          <w:bCs/>
          <w:sz w:val="24"/>
          <w:szCs w:val="24"/>
        </w:rPr>
        <w:t>、不可抗力</w:t>
      </w:r>
    </w:p>
    <w:p w14:paraId="16C31C86">
      <w:pPr>
        <w:autoSpaceDE/>
        <w:autoSpaceDN/>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1、不可抗力指由于不能预见、不能避免和不能克服的自然原因或社会原因，致使本合同不能履行或者不能完全履行的情形，包括战争、暴乱、空中飞行物体坠落及因此或其他非</w:t>
      </w:r>
      <w:r>
        <w:rPr>
          <w:rFonts w:hint="eastAsia" w:hAnsi="宋体" w:cs="宋体"/>
          <w:sz w:val="24"/>
          <w:szCs w:val="24"/>
          <w:lang w:val="en-US" w:eastAsia="zh-CN"/>
        </w:rPr>
        <w:t>甲乙</w:t>
      </w:r>
      <w:r>
        <w:rPr>
          <w:rFonts w:hint="eastAsia" w:ascii="宋体" w:hAnsi="宋体" w:eastAsia="宋体" w:cs="宋体"/>
          <w:sz w:val="24"/>
          <w:szCs w:val="24"/>
        </w:rPr>
        <w:t>双方责任造成的爆炸、火灾，严重的自然灾害，法律规定的其他情形等。</w:t>
      </w:r>
    </w:p>
    <w:p w14:paraId="70D5D77A">
      <w:pPr>
        <w:autoSpaceDE/>
        <w:autoSpaceDN/>
        <w:adjustRightIn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2、遭遇不可抗力的一方，应立即书面通知另一方，并应在不可抗力发生后15天内，向另一方提供不可抗力发生地政府部门出具的证明合同不能履行或需要延期履行、部分履行的有效证明文件。</w:t>
      </w:r>
    </w:p>
    <w:p w14:paraId="75A41FE8">
      <w:pPr>
        <w:autoSpaceDE/>
        <w:autoSpaceDN/>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3、双方按不可抗力对合同履行的影响程度协商决定是否解除合同、延期履行合同或者部分履行合同。</w:t>
      </w:r>
    </w:p>
    <w:p w14:paraId="35031CAD">
      <w:pPr>
        <w:autoSpaceDE/>
        <w:autoSpaceDN/>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4、对因不可抗力未能履约给另一方造成的经济损失，该履约方不负赔偿责任。</w:t>
      </w:r>
    </w:p>
    <w:p w14:paraId="26798D9C">
      <w:pPr>
        <w:spacing w:before="156" w:beforeLines="50" w:line="360" w:lineRule="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hAnsi="宋体" w:cs="宋体"/>
          <w:b/>
          <w:bCs/>
          <w:sz w:val="24"/>
          <w:szCs w:val="24"/>
          <w:lang w:val="en-US" w:eastAsia="zh-CN"/>
        </w:rPr>
        <w:t>一</w:t>
      </w:r>
      <w:r>
        <w:rPr>
          <w:rFonts w:hint="eastAsia" w:ascii="宋体" w:hAnsi="宋体" w:eastAsia="宋体" w:cs="宋体"/>
          <w:b/>
          <w:bCs/>
          <w:sz w:val="24"/>
          <w:szCs w:val="24"/>
        </w:rPr>
        <w:t>、通知与送达</w:t>
      </w:r>
    </w:p>
    <w:p w14:paraId="60059659">
      <w:pPr>
        <w:autoSpaceDE/>
        <w:autoSpaceDN/>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项下任何一方向对方发出的通知、信件、数据电文等，应当发送至本合同下列约定的地址、联系人和通信终端。一方当事人变更名称、地址、联系人或通信终端的，应当在变更后3日内及时书面通知对方当事人，对方当事人实际收到书面变更通知前的送达仍为有效送达。任何根据本合同发出的文件，均应当采取书面形式。</w:t>
      </w:r>
    </w:p>
    <w:p w14:paraId="739D07C3">
      <w:pPr>
        <w:autoSpaceDE/>
        <w:autoSpaceDN/>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2、联系人及联系方式：</w:t>
      </w:r>
    </w:p>
    <w:p w14:paraId="12133AB3">
      <w:pPr>
        <w:spacing w:line="360" w:lineRule="auto"/>
        <w:ind w:firstLine="723" w:firstLineChars="300"/>
        <w:rPr>
          <w:rFonts w:hint="eastAsia" w:ascii="宋体" w:hAnsi="宋体" w:eastAsia="宋体" w:cs="宋体"/>
          <w:sz w:val="24"/>
          <w:szCs w:val="24"/>
        </w:rPr>
      </w:pPr>
      <w:r>
        <w:rPr>
          <w:rFonts w:hint="eastAsia" w:ascii="宋体" w:hAnsi="宋体" w:eastAsia="宋体" w:cs="宋体"/>
          <w:b/>
          <w:bCs/>
          <w:sz w:val="24"/>
          <w:szCs w:val="24"/>
        </w:rPr>
        <w:t>甲方联系人：</w:t>
      </w:r>
      <w:r>
        <w:rPr>
          <w:rFonts w:hint="eastAsia" w:ascii="宋体" w:hAnsi="宋体" w:eastAsia="宋体" w:cs="宋体"/>
          <w:b/>
          <w:bCs/>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DAFA587">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B62C6C6">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联系地址：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EC1C73A">
      <w:pPr>
        <w:spacing w:line="360" w:lineRule="auto"/>
        <w:ind w:firstLine="723" w:firstLineChars="300"/>
        <w:rPr>
          <w:rFonts w:hint="eastAsia" w:ascii="宋体" w:hAnsi="宋体" w:eastAsia="宋体" w:cs="宋体"/>
          <w:b/>
          <w:bCs/>
          <w:sz w:val="24"/>
          <w:szCs w:val="24"/>
        </w:rPr>
      </w:pPr>
      <w:r>
        <w:rPr>
          <w:rFonts w:hint="eastAsia" w:ascii="宋体" w:hAnsi="宋体" w:eastAsia="宋体" w:cs="宋体"/>
          <w:b/>
          <w:bCs/>
          <w:sz w:val="24"/>
          <w:szCs w:val="24"/>
        </w:rPr>
        <w:t>乙方联系人：</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p>
    <w:p w14:paraId="50C2E9EF">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97A1BF2">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联系地址：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4C07022">
      <w:pPr>
        <w:autoSpaceDE/>
        <w:autoSpaceDN/>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双方确认上述送达地址之适用范围包括双方非诉时各类通知、协议等文件以及就合同发生纠纷时相关文件和法律文书的送达，同时包括因履行本合同产生诉讼进入仲裁、民事诉讼程序后的一审、二审、再审和执行程序时法院诉讼文书（包括但不限于传票、开庭通知书、判决书、裁定书、调解书、限期履行通知书等法律文书）的送达。</w:t>
      </w:r>
    </w:p>
    <w:p w14:paraId="0907BD00">
      <w:pPr>
        <w:autoSpaceDE/>
        <w:autoSpaceDN/>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一方采取邮寄方式通知的，上述通讯地址为送达地址，以该通讯地址寄出3日（本省）或7日后（外省）视为送达。对于双方在合同中明确约定的送达地址，法院进行送达时可直接邮寄送达，即使当事人未能收到法院邮寄送达的文书，由于双方的约定，也应当视为送达。  </w:t>
      </w:r>
    </w:p>
    <w:p w14:paraId="6EB6D9D1">
      <w:pPr>
        <w:autoSpaceDE/>
        <w:autoSpaceDN/>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5、本约定作为合同中独立存在的条款，不受合同其他条款效力的影响。</w:t>
      </w:r>
    </w:p>
    <w:p w14:paraId="457B607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hAnsi="宋体" w:cs="宋体"/>
          <w:b/>
          <w:bCs/>
          <w:sz w:val="24"/>
          <w:szCs w:val="24"/>
          <w:lang w:val="en-US" w:eastAsia="zh-CN"/>
        </w:rPr>
        <w:t>二</w:t>
      </w:r>
      <w:r>
        <w:rPr>
          <w:rFonts w:hint="eastAsia" w:ascii="宋体" w:hAnsi="宋体" w:eastAsia="宋体" w:cs="宋体"/>
          <w:b/>
          <w:bCs/>
          <w:sz w:val="24"/>
          <w:szCs w:val="24"/>
        </w:rPr>
        <w:t>、补充协议</w:t>
      </w:r>
    </w:p>
    <w:p w14:paraId="03ACD41A">
      <w:pPr>
        <w:autoSpaceDE/>
        <w:autoSpaceDN/>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1、经甲、乙双方友好协商，对于本合同规定中未尽事项，可以签订补充协议，补充协议一旦生效，视为本合同的组成部分，具有本合同同等效力。</w:t>
      </w:r>
    </w:p>
    <w:p w14:paraId="507110B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hAnsi="宋体" w:cs="宋体"/>
          <w:b/>
          <w:bCs/>
          <w:sz w:val="24"/>
          <w:szCs w:val="24"/>
          <w:lang w:val="en-US" w:eastAsia="zh-CN"/>
        </w:rPr>
        <w:t>三</w:t>
      </w:r>
      <w:r>
        <w:rPr>
          <w:rFonts w:hint="eastAsia" w:ascii="宋体" w:hAnsi="宋体" w:eastAsia="宋体" w:cs="宋体"/>
          <w:b/>
          <w:bCs/>
          <w:sz w:val="24"/>
          <w:szCs w:val="24"/>
        </w:rPr>
        <w:t>、解决合同争议方式</w:t>
      </w:r>
    </w:p>
    <w:p w14:paraId="36864FA7">
      <w:pPr>
        <w:autoSpaceDE/>
        <w:autoSpaceDN/>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双方发生争议时，应协商解决，协商不成任何一方均有权向</w:t>
      </w:r>
      <w:r>
        <w:rPr>
          <w:rFonts w:hint="eastAsia" w:hAnsi="宋体" w:cs="宋体"/>
          <w:sz w:val="24"/>
          <w:szCs w:val="24"/>
          <w:lang w:val="en-US" w:eastAsia="zh-CN"/>
        </w:rPr>
        <w:t>甲方所在地</w:t>
      </w:r>
      <w:r>
        <w:rPr>
          <w:rFonts w:hint="eastAsia" w:ascii="宋体" w:hAnsi="宋体" w:eastAsia="宋体" w:cs="宋体"/>
          <w:sz w:val="24"/>
          <w:szCs w:val="24"/>
        </w:rPr>
        <w:t>人民法院提起诉讼。</w:t>
      </w:r>
    </w:p>
    <w:p w14:paraId="7025CD4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hAnsi="宋体" w:cs="宋体"/>
          <w:b/>
          <w:bCs/>
          <w:sz w:val="24"/>
          <w:szCs w:val="24"/>
          <w:lang w:val="en-US" w:eastAsia="zh-CN"/>
        </w:rPr>
        <w:t>四</w:t>
      </w:r>
      <w:r>
        <w:rPr>
          <w:rFonts w:hint="eastAsia" w:ascii="宋体" w:hAnsi="宋体" w:eastAsia="宋体" w:cs="宋体"/>
          <w:b/>
          <w:bCs/>
          <w:sz w:val="24"/>
          <w:szCs w:val="24"/>
        </w:rPr>
        <w:t>、其他</w:t>
      </w:r>
    </w:p>
    <w:p w14:paraId="2F697859">
      <w:pPr>
        <w:autoSpaceDE/>
        <w:autoSpaceDN/>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1、本合同一式肆份，甲、乙双方各持贰份，具有同等法律效力，双方签字盖章后生效。</w:t>
      </w:r>
    </w:p>
    <w:p w14:paraId="42EB08E4">
      <w:pPr>
        <w:spacing w:line="360" w:lineRule="auto"/>
        <w:rPr>
          <w:rFonts w:hint="eastAsia" w:ascii="宋体" w:hAnsi="宋体" w:eastAsia="宋体" w:cs="宋体"/>
          <w:sz w:val="24"/>
          <w:szCs w:val="24"/>
        </w:rPr>
      </w:pPr>
    </w:p>
    <w:tbl>
      <w:tblPr>
        <w:tblStyle w:val="17"/>
        <w:tblW w:w="8419"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4"/>
        <w:gridCol w:w="4245"/>
      </w:tblGrid>
      <w:tr w14:paraId="41AD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4174" w:type="dxa"/>
          </w:tcPr>
          <w:p w14:paraId="0193D498">
            <w:pPr>
              <w:spacing w:line="360" w:lineRule="auto"/>
              <w:rPr>
                <w:rFonts w:hint="eastAsia" w:ascii="宋体" w:hAnsi="宋体" w:eastAsia="宋体" w:cs="宋体"/>
              </w:rPr>
            </w:pPr>
            <w:r>
              <w:rPr>
                <w:rFonts w:hint="eastAsia" w:ascii="宋体" w:hAnsi="宋体" w:eastAsia="宋体" w:cs="宋体"/>
                <w:sz w:val="24"/>
              </w:rPr>
              <w:t>甲方（章）：××××××公司</w:t>
            </w:r>
          </w:p>
          <w:p w14:paraId="745BF248">
            <w:pPr>
              <w:spacing w:line="360" w:lineRule="auto"/>
              <w:rPr>
                <w:rFonts w:hint="eastAsia" w:ascii="宋体" w:hAnsi="宋体" w:eastAsia="宋体" w:cs="宋体"/>
              </w:rPr>
            </w:pPr>
            <w:r>
              <w:rPr>
                <w:rFonts w:hint="eastAsia" w:ascii="宋体" w:hAnsi="宋体" w:eastAsia="宋体" w:cs="宋体"/>
                <w:sz w:val="24"/>
              </w:rPr>
              <w:t>法定代表人：</w:t>
            </w:r>
            <w:r>
              <w:rPr>
                <w:rFonts w:hint="eastAsia" w:ascii="宋体" w:hAnsi="宋体" w:eastAsia="宋体" w:cs="宋体"/>
                <w:sz w:val="24"/>
                <w:u w:val="single"/>
              </w:rPr>
              <w:t xml:space="preserve">      </w:t>
            </w:r>
          </w:p>
          <w:p w14:paraId="77E6AE1E">
            <w:pPr>
              <w:spacing w:line="360" w:lineRule="auto"/>
              <w:rPr>
                <w:rFonts w:hint="eastAsia" w:ascii="宋体" w:hAnsi="宋体" w:eastAsia="宋体" w:cs="宋体"/>
              </w:rPr>
            </w:pPr>
            <w:r>
              <w:rPr>
                <w:rFonts w:hint="eastAsia" w:ascii="宋体" w:hAnsi="宋体" w:eastAsia="宋体" w:cs="宋体"/>
                <w:sz w:val="24"/>
              </w:rPr>
              <w:t>委托代理人：</w:t>
            </w:r>
            <w:r>
              <w:rPr>
                <w:rFonts w:hint="eastAsia" w:ascii="宋体" w:hAnsi="宋体" w:eastAsia="宋体" w:cs="宋体"/>
                <w:sz w:val="24"/>
                <w:u w:val="single"/>
              </w:rPr>
              <w:t xml:space="preserve">             </w:t>
            </w:r>
          </w:p>
          <w:p w14:paraId="1A5212FB">
            <w:pPr>
              <w:spacing w:line="360" w:lineRule="auto"/>
              <w:rPr>
                <w:rFonts w:hint="eastAsia" w:ascii="宋体" w:hAnsi="宋体" w:eastAsia="宋体" w:cs="宋体"/>
              </w:rPr>
            </w:pPr>
            <w:r>
              <w:rPr>
                <w:rFonts w:hint="eastAsia" w:ascii="宋体" w:hAnsi="宋体" w:eastAsia="宋体" w:cs="宋体"/>
                <w:sz w:val="24"/>
              </w:rPr>
              <w:t>电话：</w:t>
            </w:r>
            <w:r>
              <w:rPr>
                <w:rFonts w:hint="eastAsia" w:ascii="宋体" w:hAnsi="宋体" w:eastAsia="宋体" w:cs="宋体"/>
                <w:sz w:val="24"/>
                <w:u w:val="single"/>
              </w:rPr>
              <w:t xml:space="preserve">        </w:t>
            </w:r>
          </w:p>
          <w:p w14:paraId="17BE5169">
            <w:pPr>
              <w:spacing w:line="360" w:lineRule="auto"/>
              <w:rPr>
                <w:rFonts w:hint="eastAsia" w:ascii="宋体" w:hAnsi="宋体" w:eastAsia="宋体" w:cs="宋体"/>
              </w:rPr>
            </w:pPr>
            <w:r>
              <w:rPr>
                <w:rFonts w:hint="eastAsia" w:ascii="宋体" w:hAnsi="宋体" w:eastAsia="宋体" w:cs="宋体"/>
                <w:sz w:val="24"/>
              </w:rPr>
              <w:t>地址：</w:t>
            </w:r>
          </w:p>
          <w:p w14:paraId="2B054904">
            <w:pPr>
              <w:spacing w:line="360" w:lineRule="auto"/>
              <w:rPr>
                <w:rFonts w:hint="eastAsia" w:ascii="宋体" w:hAnsi="宋体" w:eastAsia="宋体" w:cs="宋体"/>
              </w:rPr>
            </w:pPr>
            <w:r>
              <w:rPr>
                <w:rFonts w:hint="eastAsia" w:ascii="宋体" w:hAnsi="宋体" w:eastAsia="宋体" w:cs="宋体"/>
                <w:sz w:val="24"/>
              </w:rPr>
              <w:t>开户银行：</w:t>
            </w:r>
          </w:p>
          <w:p w14:paraId="2609F53C">
            <w:pPr>
              <w:spacing w:line="360" w:lineRule="auto"/>
              <w:rPr>
                <w:rFonts w:hint="eastAsia" w:ascii="宋体" w:hAnsi="宋体" w:eastAsia="宋体" w:cs="宋体"/>
              </w:rPr>
            </w:pPr>
            <w:r>
              <w:rPr>
                <w:rFonts w:hint="eastAsia" w:ascii="宋体" w:hAnsi="宋体" w:eastAsia="宋体" w:cs="宋体"/>
                <w:sz w:val="24"/>
              </w:rPr>
              <w:t>账号：</w:t>
            </w:r>
          </w:p>
          <w:p w14:paraId="29156F41">
            <w:pPr>
              <w:spacing w:line="360" w:lineRule="auto"/>
              <w:rPr>
                <w:rFonts w:hint="eastAsia" w:ascii="宋体" w:hAnsi="宋体" w:eastAsia="宋体" w:cs="宋体"/>
                <w:sz w:val="24"/>
              </w:rPr>
            </w:pPr>
            <w:r>
              <w:rPr>
                <w:rFonts w:hint="eastAsia" w:ascii="宋体" w:hAnsi="宋体" w:eastAsia="宋体" w:cs="宋体"/>
                <w:sz w:val="24"/>
              </w:rPr>
              <w:t>税号：</w:t>
            </w:r>
          </w:p>
        </w:tc>
        <w:tc>
          <w:tcPr>
            <w:tcW w:w="4245" w:type="dxa"/>
            <w:vAlign w:val="center"/>
          </w:tcPr>
          <w:p w14:paraId="1844ECBB">
            <w:pPr>
              <w:spacing w:line="360" w:lineRule="auto"/>
              <w:rPr>
                <w:rFonts w:hint="eastAsia" w:ascii="宋体" w:hAnsi="宋体" w:eastAsia="宋体" w:cs="宋体"/>
                <w:sz w:val="24"/>
              </w:rPr>
            </w:pPr>
            <w:r>
              <w:rPr>
                <w:rFonts w:hint="eastAsia" w:ascii="宋体" w:hAnsi="宋体" w:eastAsia="宋体" w:cs="宋体"/>
                <w:sz w:val="24"/>
              </w:rPr>
              <w:t>乙方（章）：××××××公司</w:t>
            </w:r>
          </w:p>
          <w:p w14:paraId="6C3C46B7">
            <w:pPr>
              <w:spacing w:line="360" w:lineRule="auto"/>
              <w:rPr>
                <w:rFonts w:hint="eastAsia" w:ascii="宋体" w:hAnsi="宋体" w:eastAsia="宋体" w:cs="宋体"/>
              </w:rPr>
            </w:pPr>
            <w:r>
              <w:rPr>
                <w:rFonts w:hint="eastAsia" w:ascii="宋体" w:hAnsi="宋体" w:eastAsia="宋体" w:cs="宋体"/>
                <w:sz w:val="24"/>
              </w:rPr>
              <w:t xml:space="preserve">法定代表人： </w:t>
            </w:r>
            <w:r>
              <w:rPr>
                <w:rFonts w:hint="eastAsia" w:ascii="宋体" w:hAnsi="宋体" w:eastAsia="宋体" w:cs="宋体"/>
                <w:sz w:val="24"/>
                <w:u w:val="single"/>
              </w:rPr>
              <w:t xml:space="preserve">         </w:t>
            </w:r>
          </w:p>
          <w:p w14:paraId="79965613">
            <w:pPr>
              <w:tabs>
                <w:tab w:val="left" w:pos="3322"/>
              </w:tabs>
              <w:spacing w:line="360" w:lineRule="auto"/>
              <w:rPr>
                <w:rFonts w:hint="eastAsia" w:ascii="宋体" w:hAnsi="宋体" w:eastAsia="宋体" w:cs="宋体"/>
              </w:rPr>
            </w:pPr>
            <w:r>
              <w:rPr>
                <w:rFonts w:hint="eastAsia" w:ascii="宋体" w:hAnsi="宋体" w:eastAsia="宋体" w:cs="宋体"/>
                <w:sz w:val="24"/>
              </w:rPr>
              <w:t>委托代理人：</w:t>
            </w:r>
            <w:r>
              <w:rPr>
                <w:rFonts w:hint="eastAsia" w:ascii="宋体" w:hAnsi="宋体" w:eastAsia="宋体" w:cs="宋体"/>
                <w:sz w:val="24"/>
                <w:u w:val="single"/>
              </w:rPr>
              <w:t xml:space="preserve">          </w:t>
            </w:r>
          </w:p>
          <w:p w14:paraId="31A65D90">
            <w:pPr>
              <w:spacing w:line="360" w:lineRule="auto"/>
              <w:rPr>
                <w:rFonts w:hint="eastAsia" w:ascii="宋体" w:hAnsi="宋体" w:eastAsia="宋体" w:cs="宋体"/>
              </w:rPr>
            </w:pPr>
            <w:r>
              <w:rPr>
                <w:rFonts w:hint="eastAsia" w:ascii="宋体" w:hAnsi="宋体" w:eastAsia="宋体" w:cs="宋体"/>
                <w:sz w:val="24"/>
              </w:rPr>
              <w:t>电话：</w:t>
            </w:r>
            <w:r>
              <w:rPr>
                <w:rFonts w:hint="eastAsia" w:ascii="宋体" w:hAnsi="宋体" w:eastAsia="宋体" w:cs="宋体"/>
                <w:sz w:val="24"/>
                <w:u w:val="single"/>
              </w:rPr>
              <w:t xml:space="preserve">                 </w:t>
            </w:r>
          </w:p>
          <w:p w14:paraId="7D4A7E16">
            <w:pPr>
              <w:spacing w:line="360" w:lineRule="auto"/>
              <w:rPr>
                <w:rFonts w:hint="eastAsia" w:ascii="宋体" w:hAnsi="宋体" w:eastAsia="宋体" w:cs="宋体"/>
              </w:rPr>
            </w:pPr>
            <w:r>
              <w:rPr>
                <w:rFonts w:hint="eastAsia" w:ascii="宋体" w:hAnsi="宋体" w:eastAsia="宋体" w:cs="宋体"/>
                <w:sz w:val="24"/>
              </w:rPr>
              <w:t>地址：</w:t>
            </w:r>
          </w:p>
          <w:p w14:paraId="3C35683F">
            <w:pPr>
              <w:spacing w:line="240" w:lineRule="auto"/>
              <w:rPr>
                <w:rFonts w:hint="eastAsia" w:ascii="宋体" w:hAnsi="宋体" w:eastAsia="宋体" w:cs="宋体"/>
                <w:sz w:val="24"/>
              </w:rPr>
            </w:pPr>
            <w:r>
              <w:rPr>
                <w:rFonts w:hint="eastAsia" w:ascii="宋体" w:hAnsi="宋体" w:eastAsia="宋体" w:cs="宋体"/>
                <w:sz w:val="24"/>
              </w:rPr>
              <w:t>开户银行：</w:t>
            </w:r>
          </w:p>
          <w:p w14:paraId="6CD6722A">
            <w:pPr>
              <w:spacing w:line="360" w:lineRule="auto"/>
              <w:rPr>
                <w:rFonts w:hint="eastAsia" w:ascii="宋体" w:hAnsi="宋体" w:eastAsia="宋体" w:cs="宋体"/>
              </w:rPr>
            </w:pPr>
            <w:r>
              <w:rPr>
                <w:rFonts w:hint="eastAsia" w:ascii="宋体" w:hAnsi="宋体" w:eastAsia="宋体" w:cs="宋体"/>
                <w:sz w:val="24"/>
              </w:rPr>
              <w:t>账号：</w:t>
            </w:r>
          </w:p>
          <w:p w14:paraId="0EE0FA6A">
            <w:pPr>
              <w:spacing w:line="360" w:lineRule="auto"/>
              <w:rPr>
                <w:rFonts w:hint="eastAsia" w:ascii="宋体" w:hAnsi="宋体" w:eastAsia="宋体" w:cs="宋体"/>
                <w:sz w:val="24"/>
              </w:rPr>
            </w:pPr>
            <w:r>
              <w:rPr>
                <w:rFonts w:hint="eastAsia" w:ascii="宋体" w:hAnsi="宋体" w:eastAsia="宋体" w:cs="宋体"/>
                <w:sz w:val="24"/>
              </w:rPr>
              <w:t>税号：</w:t>
            </w:r>
          </w:p>
        </w:tc>
      </w:tr>
    </w:tbl>
    <w:p w14:paraId="60628157">
      <w:pPr>
        <w:rPr>
          <w:rFonts w:hint="eastAsia" w:ascii="宋体" w:hAnsi="宋体" w:eastAsia="宋体" w:cs="宋体"/>
        </w:rPr>
      </w:pPr>
    </w:p>
    <w:p w14:paraId="7E3FE5A7">
      <w:pPr>
        <w:rPr>
          <w:rFonts w:hint="eastAsia" w:ascii="宋体" w:hAnsi="宋体" w:eastAsia="宋体" w:cs="宋体"/>
        </w:rPr>
      </w:pPr>
    </w:p>
    <w:p w14:paraId="31F4330E">
      <w:pPr>
        <w:spacing w:line="460" w:lineRule="exact"/>
        <w:rPr>
          <w:rFonts w:hint="eastAsia" w:ascii="宋体" w:hAnsi="宋体" w:eastAsia="宋体" w:cs="宋体"/>
          <w:b/>
          <w:bCs/>
          <w:sz w:val="24"/>
          <w:lang w:val="en-US" w:eastAsia="zh-CN"/>
        </w:rPr>
      </w:pPr>
    </w:p>
    <w:p w14:paraId="32541057">
      <w:pPr>
        <w:spacing w:line="460" w:lineRule="exact"/>
        <w:rPr>
          <w:rFonts w:hint="eastAsia" w:ascii="宋体" w:hAnsi="宋体" w:eastAsia="宋体" w:cs="宋体"/>
          <w:b/>
          <w:bCs/>
          <w:sz w:val="24"/>
          <w:lang w:val="en-US" w:eastAsia="zh-CN"/>
        </w:rPr>
      </w:pPr>
    </w:p>
    <w:p w14:paraId="54552CE7">
      <w:pPr>
        <w:spacing w:line="460" w:lineRule="exact"/>
        <w:rPr>
          <w:rFonts w:hint="eastAsia" w:ascii="宋体" w:hAnsi="宋体" w:eastAsia="宋体" w:cs="宋体"/>
          <w:b/>
          <w:bCs/>
          <w:sz w:val="24"/>
          <w:lang w:val="en-US" w:eastAsia="zh-CN"/>
        </w:rPr>
      </w:pPr>
    </w:p>
    <w:p w14:paraId="0E319533">
      <w:pPr>
        <w:spacing w:line="460" w:lineRule="exact"/>
        <w:rPr>
          <w:rFonts w:hint="eastAsia" w:ascii="宋体" w:hAnsi="宋体" w:eastAsia="宋体" w:cs="宋体"/>
          <w:b/>
          <w:bCs/>
          <w:sz w:val="24"/>
          <w:lang w:val="en-US" w:eastAsia="zh-CN"/>
        </w:rPr>
      </w:pPr>
    </w:p>
    <w:p w14:paraId="14C8286E">
      <w:pPr>
        <w:spacing w:line="460" w:lineRule="exact"/>
        <w:rPr>
          <w:rFonts w:hint="eastAsia" w:ascii="宋体" w:hAnsi="宋体" w:eastAsia="宋体" w:cs="宋体"/>
          <w:b/>
          <w:bCs/>
          <w:sz w:val="24"/>
          <w:lang w:val="en-US" w:eastAsia="zh-CN"/>
        </w:rPr>
      </w:pPr>
    </w:p>
    <w:p w14:paraId="143653FA">
      <w:pPr>
        <w:spacing w:line="460" w:lineRule="exact"/>
        <w:rPr>
          <w:rFonts w:hint="eastAsia" w:ascii="宋体" w:hAnsi="宋体" w:eastAsia="宋体" w:cs="宋体"/>
          <w:b/>
          <w:bCs/>
          <w:sz w:val="24"/>
          <w:lang w:val="en-US" w:eastAsia="zh-CN"/>
        </w:rPr>
      </w:pPr>
    </w:p>
    <w:p w14:paraId="0ED48986">
      <w:pPr>
        <w:spacing w:line="460" w:lineRule="exact"/>
        <w:rPr>
          <w:rFonts w:hint="eastAsia" w:ascii="宋体" w:hAnsi="宋体" w:eastAsia="宋体" w:cs="宋体"/>
          <w:b/>
          <w:bCs/>
          <w:sz w:val="24"/>
          <w:lang w:val="en-US" w:eastAsia="zh-CN"/>
        </w:rPr>
      </w:pPr>
    </w:p>
    <w:p w14:paraId="7AEA7B48">
      <w:pPr>
        <w:spacing w:line="460" w:lineRule="exact"/>
        <w:rPr>
          <w:rFonts w:hint="eastAsia" w:ascii="宋体" w:hAnsi="宋体" w:eastAsia="宋体" w:cs="宋体"/>
          <w:b/>
          <w:bCs/>
          <w:sz w:val="24"/>
          <w:lang w:val="en-US" w:eastAsia="zh-CN"/>
        </w:rPr>
      </w:pPr>
    </w:p>
    <w:p w14:paraId="6307B015">
      <w:pPr>
        <w:spacing w:line="460" w:lineRule="exact"/>
        <w:rPr>
          <w:rFonts w:hint="eastAsia" w:ascii="宋体" w:hAnsi="宋体" w:eastAsia="宋体" w:cs="宋体"/>
          <w:b/>
          <w:bCs/>
          <w:sz w:val="24"/>
          <w:lang w:val="en-US" w:eastAsia="zh-CN"/>
        </w:rPr>
      </w:pPr>
    </w:p>
    <w:p w14:paraId="17EA6ECE">
      <w:pPr>
        <w:spacing w:line="460" w:lineRule="exact"/>
        <w:rPr>
          <w:rFonts w:hint="eastAsia" w:ascii="宋体" w:hAnsi="宋体" w:eastAsia="宋体" w:cs="宋体"/>
          <w:b/>
          <w:bCs/>
          <w:sz w:val="24"/>
          <w:lang w:val="en-US" w:eastAsia="zh-CN"/>
        </w:rPr>
      </w:pPr>
    </w:p>
    <w:p w14:paraId="28826EDB">
      <w:pPr>
        <w:spacing w:line="460" w:lineRule="exact"/>
        <w:rPr>
          <w:rFonts w:hint="eastAsia" w:ascii="宋体" w:hAnsi="宋体" w:eastAsia="宋体" w:cs="宋体"/>
          <w:b/>
          <w:bCs/>
          <w:sz w:val="24"/>
          <w:lang w:val="en-US" w:eastAsia="zh-CN"/>
        </w:rPr>
      </w:pPr>
    </w:p>
    <w:p w14:paraId="1241D111">
      <w:pPr>
        <w:spacing w:line="460" w:lineRule="exact"/>
        <w:rPr>
          <w:rFonts w:hint="eastAsia" w:ascii="宋体" w:hAnsi="宋体" w:eastAsia="宋体" w:cs="宋体"/>
          <w:b/>
          <w:bCs/>
          <w:sz w:val="24"/>
          <w:lang w:val="en-US" w:eastAsia="zh-CN"/>
        </w:rPr>
      </w:pPr>
    </w:p>
    <w:p w14:paraId="2DD46D33">
      <w:pPr>
        <w:spacing w:line="460" w:lineRule="exact"/>
        <w:rPr>
          <w:rFonts w:hint="eastAsia" w:ascii="宋体" w:hAnsi="宋体" w:eastAsia="宋体" w:cs="宋体"/>
          <w:b/>
          <w:bCs/>
          <w:sz w:val="24"/>
          <w:lang w:val="en-US" w:eastAsia="zh-CN"/>
        </w:rPr>
      </w:pPr>
    </w:p>
    <w:p w14:paraId="4F905F17">
      <w:pPr>
        <w:spacing w:line="460" w:lineRule="exact"/>
        <w:rPr>
          <w:rFonts w:hint="eastAsia" w:ascii="宋体" w:hAnsi="宋体" w:eastAsia="宋体" w:cs="宋体"/>
          <w:b/>
          <w:bCs/>
          <w:sz w:val="24"/>
          <w:lang w:val="en-US" w:eastAsia="zh-CN"/>
        </w:rPr>
      </w:pPr>
    </w:p>
    <w:p w14:paraId="1C833872">
      <w:pPr>
        <w:spacing w:line="460" w:lineRule="exact"/>
        <w:rPr>
          <w:rFonts w:hint="eastAsia" w:ascii="宋体" w:hAnsi="宋体" w:eastAsia="宋体" w:cs="宋体"/>
          <w:b/>
          <w:bCs/>
          <w:sz w:val="24"/>
          <w:lang w:val="en-US" w:eastAsia="zh-CN"/>
        </w:rPr>
      </w:pPr>
    </w:p>
    <w:p w14:paraId="72C585A4">
      <w:pPr>
        <w:spacing w:line="460" w:lineRule="exact"/>
        <w:rPr>
          <w:rFonts w:hint="eastAsia" w:ascii="宋体" w:hAnsi="宋体" w:eastAsia="宋体" w:cs="宋体"/>
          <w:b/>
          <w:bCs/>
          <w:sz w:val="24"/>
          <w:lang w:val="en-US" w:eastAsia="zh-CN"/>
        </w:rPr>
      </w:pPr>
      <w:bookmarkStart w:id="23" w:name="_GoBack"/>
      <w:bookmarkEnd w:id="23"/>
    </w:p>
    <w:p w14:paraId="6D110E9C">
      <w:pPr>
        <w:spacing w:line="460" w:lineRule="exact"/>
        <w:rPr>
          <w:rFonts w:hint="eastAsia" w:hAnsi="宋体" w:cs="宋体"/>
          <w:b/>
          <w:bCs/>
          <w:sz w:val="24"/>
          <w:highlight w:val="none"/>
          <w:lang w:val="en-US" w:eastAsia="zh-CN"/>
        </w:rPr>
      </w:pPr>
      <w:r>
        <w:rPr>
          <w:rFonts w:hint="eastAsia" w:hAnsi="宋体" w:cs="宋体"/>
          <w:b/>
          <w:bCs/>
          <w:sz w:val="24"/>
          <w:highlight w:val="none"/>
          <w:lang w:val="en-US" w:eastAsia="zh-CN"/>
        </w:rPr>
        <w:t>附件一：质量考核</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1299"/>
        <w:gridCol w:w="3280"/>
        <w:gridCol w:w="889"/>
        <w:gridCol w:w="3304"/>
      </w:tblGrid>
      <w:tr w14:paraId="27D8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14:paraId="64613D1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序号</w:t>
            </w:r>
          </w:p>
        </w:tc>
        <w:tc>
          <w:tcPr>
            <w:tcW w:w="0" w:type="auto"/>
            <w:vAlign w:val="top"/>
          </w:tcPr>
          <w:p w14:paraId="1C7E09C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违约大类</w:t>
            </w:r>
          </w:p>
        </w:tc>
        <w:tc>
          <w:tcPr>
            <w:tcW w:w="0" w:type="auto"/>
            <w:vAlign w:val="top"/>
          </w:tcPr>
          <w:p w14:paraId="570A3B5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具体违约行为（承运方全责）</w:t>
            </w:r>
          </w:p>
        </w:tc>
        <w:tc>
          <w:tcPr>
            <w:tcW w:w="0" w:type="auto"/>
            <w:vAlign w:val="top"/>
          </w:tcPr>
          <w:p w14:paraId="10A65CC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单次考核扣分</w:t>
            </w:r>
          </w:p>
        </w:tc>
        <w:tc>
          <w:tcPr>
            <w:tcW w:w="0" w:type="auto"/>
            <w:vAlign w:val="top"/>
          </w:tcPr>
          <w:p w14:paraId="0A856F0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处罚标准</w:t>
            </w:r>
          </w:p>
        </w:tc>
      </w:tr>
      <w:tr w14:paraId="3F3C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0" w:type="auto"/>
            <w:vAlign w:val="top"/>
          </w:tcPr>
          <w:p w14:paraId="5F63B8B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1</w:t>
            </w:r>
          </w:p>
        </w:tc>
        <w:tc>
          <w:tcPr>
            <w:tcW w:w="0" w:type="auto"/>
            <w:vMerge w:val="restart"/>
            <w:vAlign w:val="top"/>
          </w:tcPr>
          <w:p w14:paraId="7A89A2F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运输时效违约（逾期送达）</w:t>
            </w:r>
          </w:p>
        </w:tc>
        <w:tc>
          <w:tcPr>
            <w:tcW w:w="0" w:type="auto"/>
            <w:vAlign w:val="top"/>
          </w:tcPr>
          <w:p w14:paraId="5B7733C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未按甲方要求准时到达装货场地，迟到1-4小时</w:t>
            </w:r>
          </w:p>
        </w:tc>
        <w:tc>
          <w:tcPr>
            <w:tcW w:w="0" w:type="auto"/>
            <w:vAlign w:val="top"/>
          </w:tcPr>
          <w:p w14:paraId="574B5F9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5分</w:t>
            </w:r>
          </w:p>
        </w:tc>
        <w:tc>
          <w:tcPr>
            <w:tcW w:w="0" w:type="auto"/>
            <w:vAlign w:val="top"/>
          </w:tcPr>
          <w:p w14:paraId="2B11DF3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扣除该趟运费5%</w:t>
            </w:r>
          </w:p>
        </w:tc>
      </w:tr>
      <w:tr w14:paraId="00FC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0" w:type="auto"/>
            <w:vAlign w:val="top"/>
          </w:tcPr>
          <w:p w14:paraId="5BE45A5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2</w:t>
            </w:r>
          </w:p>
        </w:tc>
        <w:tc>
          <w:tcPr>
            <w:tcW w:w="0" w:type="auto"/>
            <w:vMerge w:val="continue"/>
            <w:vAlign w:val="top"/>
          </w:tcPr>
          <w:p w14:paraId="4B8D07A0">
            <w:pPr>
              <w:rPr>
                <w:rFonts w:hint="default" w:hAnsi="宋体" w:cs="宋体"/>
                <w:b/>
                <w:bCs/>
                <w:sz w:val="24"/>
                <w:highlight w:val="none"/>
                <w:vertAlign w:val="baseline"/>
                <w:lang w:val="en-US" w:eastAsia="zh-CN"/>
              </w:rPr>
            </w:pPr>
          </w:p>
        </w:tc>
        <w:tc>
          <w:tcPr>
            <w:tcW w:w="0" w:type="auto"/>
            <w:vAlign w:val="top"/>
          </w:tcPr>
          <w:p w14:paraId="4192DE8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货物送达工地逾期4-</w:t>
            </w:r>
            <w:r>
              <w:rPr>
                <w:rFonts w:hint="eastAsia" w:hAnsi="宋体" w:cs="宋体"/>
                <w:kern w:val="0"/>
                <w:sz w:val="20"/>
                <w:szCs w:val="20"/>
                <w:lang w:val="en-US" w:eastAsia="zh-CN" w:bidi="ar"/>
              </w:rPr>
              <w:t>12</w:t>
            </w:r>
            <w:r>
              <w:rPr>
                <w:rFonts w:ascii="宋体" w:hAnsi="宋体" w:eastAsia="宋体" w:cs="宋体"/>
                <w:kern w:val="0"/>
                <w:sz w:val="20"/>
                <w:szCs w:val="20"/>
                <w:lang w:val="en-US" w:eastAsia="zh-CN" w:bidi="ar"/>
              </w:rPr>
              <w:t>小时，未造成工地停工</w:t>
            </w:r>
          </w:p>
        </w:tc>
        <w:tc>
          <w:tcPr>
            <w:tcW w:w="0" w:type="auto"/>
            <w:vAlign w:val="top"/>
          </w:tcPr>
          <w:p w14:paraId="2D6692D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10分</w:t>
            </w:r>
          </w:p>
        </w:tc>
        <w:tc>
          <w:tcPr>
            <w:tcW w:w="0" w:type="auto"/>
            <w:vAlign w:val="top"/>
          </w:tcPr>
          <w:p w14:paraId="16E0BBE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扣除该趟运费10%，每逾期12小时额外加扣运费3%</w:t>
            </w:r>
          </w:p>
        </w:tc>
      </w:tr>
      <w:tr w14:paraId="3500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0" w:type="auto"/>
            <w:vAlign w:val="top"/>
          </w:tcPr>
          <w:p w14:paraId="30FDAE4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3</w:t>
            </w:r>
          </w:p>
        </w:tc>
        <w:tc>
          <w:tcPr>
            <w:tcW w:w="0" w:type="auto"/>
            <w:vMerge w:val="continue"/>
            <w:vAlign w:val="top"/>
          </w:tcPr>
          <w:p w14:paraId="18F1D1F8">
            <w:pPr>
              <w:rPr>
                <w:rFonts w:hint="default" w:hAnsi="宋体" w:cs="宋体"/>
                <w:b/>
                <w:bCs/>
                <w:sz w:val="24"/>
                <w:highlight w:val="none"/>
                <w:vertAlign w:val="baseline"/>
                <w:lang w:val="en-US" w:eastAsia="zh-CN"/>
              </w:rPr>
            </w:pPr>
          </w:p>
        </w:tc>
        <w:tc>
          <w:tcPr>
            <w:tcW w:w="0" w:type="auto"/>
            <w:vAlign w:val="top"/>
          </w:tcPr>
          <w:p w14:paraId="489A2A7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逾期超24小时，造成工地停工、工期延误；错送收货地点/收货人</w:t>
            </w:r>
          </w:p>
        </w:tc>
        <w:tc>
          <w:tcPr>
            <w:tcW w:w="0" w:type="auto"/>
            <w:vAlign w:val="top"/>
          </w:tcPr>
          <w:p w14:paraId="78D9444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hint="eastAsia" w:hAnsi="宋体" w:cs="宋体"/>
                <w:kern w:val="0"/>
                <w:sz w:val="20"/>
                <w:szCs w:val="20"/>
                <w:lang w:val="en-US" w:eastAsia="zh-CN" w:bidi="ar"/>
              </w:rPr>
              <w:t>5</w:t>
            </w:r>
            <w:r>
              <w:rPr>
                <w:rFonts w:ascii="宋体" w:hAnsi="宋体" w:eastAsia="宋体" w:cs="宋体"/>
                <w:kern w:val="0"/>
                <w:sz w:val="20"/>
                <w:szCs w:val="20"/>
                <w:lang w:val="en-US" w:eastAsia="zh-CN" w:bidi="ar"/>
              </w:rPr>
              <w:t>0分</w:t>
            </w:r>
          </w:p>
        </w:tc>
        <w:tc>
          <w:tcPr>
            <w:tcW w:w="0" w:type="auto"/>
            <w:vAlign w:val="top"/>
          </w:tcPr>
          <w:p w14:paraId="639C0AC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无偿转运货物，扣除该趟全部运费，全额赔偿甲方损失</w:t>
            </w:r>
          </w:p>
        </w:tc>
      </w:tr>
      <w:tr w14:paraId="4631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14:paraId="67537B6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hint="eastAsia" w:hAnsi="宋体" w:cs="宋体"/>
                <w:kern w:val="0"/>
                <w:sz w:val="20"/>
                <w:szCs w:val="20"/>
                <w:lang w:val="en-US" w:eastAsia="zh-CN" w:bidi="ar"/>
              </w:rPr>
              <w:t>4</w:t>
            </w:r>
          </w:p>
        </w:tc>
        <w:tc>
          <w:tcPr>
            <w:tcW w:w="0" w:type="auto"/>
            <w:vMerge w:val="restart"/>
            <w:vAlign w:val="top"/>
          </w:tcPr>
          <w:p w14:paraId="6F3F538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货物质量损坏</w:t>
            </w:r>
          </w:p>
        </w:tc>
        <w:tc>
          <w:tcPr>
            <w:tcW w:w="0" w:type="auto"/>
            <w:vAlign w:val="top"/>
          </w:tcPr>
          <w:p w14:paraId="6B45B42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罐体密封不严，运输途中轻微淋雨、少量结块，经处理可正常使用</w:t>
            </w:r>
          </w:p>
        </w:tc>
        <w:tc>
          <w:tcPr>
            <w:tcW w:w="0" w:type="auto"/>
            <w:vAlign w:val="top"/>
          </w:tcPr>
          <w:p w14:paraId="51F4172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1</w:t>
            </w:r>
            <w:r>
              <w:rPr>
                <w:rFonts w:hint="eastAsia" w:hAnsi="宋体" w:cs="宋体"/>
                <w:kern w:val="0"/>
                <w:sz w:val="20"/>
                <w:szCs w:val="20"/>
                <w:lang w:val="en-US" w:eastAsia="zh-CN" w:bidi="ar"/>
              </w:rPr>
              <w:t>0</w:t>
            </w:r>
            <w:r>
              <w:rPr>
                <w:rFonts w:ascii="宋体" w:hAnsi="宋体" w:eastAsia="宋体" w:cs="宋体"/>
                <w:kern w:val="0"/>
                <w:sz w:val="20"/>
                <w:szCs w:val="20"/>
                <w:lang w:val="en-US" w:eastAsia="zh-CN" w:bidi="ar"/>
              </w:rPr>
              <w:t>分</w:t>
            </w:r>
          </w:p>
        </w:tc>
        <w:tc>
          <w:tcPr>
            <w:tcW w:w="0" w:type="auto"/>
            <w:vAlign w:val="top"/>
          </w:tcPr>
          <w:p w14:paraId="083325B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扣除该趟运费30%，承担</w:t>
            </w:r>
            <w:r>
              <w:rPr>
                <w:rFonts w:hint="eastAsia" w:hAnsi="宋体" w:cs="宋体"/>
                <w:kern w:val="0"/>
                <w:sz w:val="20"/>
                <w:szCs w:val="20"/>
                <w:lang w:val="en-US" w:eastAsia="zh-CN" w:bidi="ar"/>
              </w:rPr>
              <w:t>处理费用等</w:t>
            </w:r>
          </w:p>
        </w:tc>
      </w:tr>
      <w:tr w14:paraId="336C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14:paraId="6CF66FB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hint="eastAsia" w:hAnsi="宋体" w:cs="宋体"/>
                <w:kern w:val="0"/>
                <w:sz w:val="20"/>
                <w:szCs w:val="20"/>
                <w:lang w:val="en-US" w:eastAsia="zh-CN" w:bidi="ar"/>
              </w:rPr>
              <w:t>5</w:t>
            </w:r>
          </w:p>
        </w:tc>
        <w:tc>
          <w:tcPr>
            <w:tcW w:w="0" w:type="auto"/>
            <w:vMerge w:val="continue"/>
            <w:vAlign w:val="top"/>
          </w:tcPr>
          <w:p w14:paraId="2526CF5E">
            <w:pPr>
              <w:rPr>
                <w:rFonts w:hint="default" w:hAnsi="宋体" w:cs="宋体"/>
                <w:b/>
                <w:bCs/>
                <w:sz w:val="24"/>
                <w:highlight w:val="none"/>
                <w:vertAlign w:val="baseline"/>
                <w:lang w:val="en-US" w:eastAsia="zh-CN"/>
              </w:rPr>
            </w:pPr>
          </w:p>
        </w:tc>
        <w:tc>
          <w:tcPr>
            <w:tcW w:w="0" w:type="auto"/>
            <w:vAlign w:val="top"/>
          </w:tcPr>
          <w:p w14:paraId="173597F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eastAsia="zh-CN"/>
                <w:woUserID w:val="1"/>
              </w:rPr>
            </w:pPr>
            <w:r>
              <w:rPr>
                <w:rFonts w:ascii="宋体" w:hAnsi="宋体" w:eastAsia="宋体" w:cs="宋体"/>
                <w:kern w:val="0"/>
                <w:sz w:val="20"/>
                <w:szCs w:val="20"/>
                <w:lang w:val="en-US" w:eastAsia="zh-CN" w:bidi="ar"/>
              </w:rPr>
              <w:t>罐车未清洗干净，不同标号水泥混装</w:t>
            </w:r>
            <w:r>
              <w:rPr>
                <w:rFonts w:hAnsi="宋体" w:cs="宋体"/>
                <w:kern w:val="0"/>
                <w:sz w:val="20"/>
                <w:szCs w:val="20"/>
                <w:lang w:eastAsia="zh-CN" w:bidi="ar"/>
                <w:woUserID w:val="1"/>
              </w:rPr>
              <w:t>，或</w:t>
            </w:r>
            <w:r>
              <w:rPr>
                <w:rFonts w:ascii="宋体" w:hAnsi="宋体" w:eastAsia="宋体" w:cs="宋体"/>
                <w:kern w:val="0"/>
                <w:sz w:val="20"/>
                <w:szCs w:val="20"/>
                <w:lang w:val="en-US" w:eastAsia="zh-CN" w:bidi="ar"/>
                <w:woUserID w:val="1"/>
              </w:rPr>
              <w:t>整车水泥受潮、严重结块</w:t>
            </w:r>
            <w:r>
              <w:rPr>
                <w:rFonts w:hAnsi="宋体" w:cs="宋体"/>
                <w:kern w:val="0"/>
                <w:sz w:val="20"/>
                <w:szCs w:val="20"/>
                <w:lang w:eastAsia="zh-CN" w:bidi="ar"/>
                <w:woUserID w:val="1"/>
              </w:rPr>
              <w:t>等</w:t>
            </w:r>
            <w:r>
              <w:rPr>
                <w:rFonts w:ascii="宋体" w:hAnsi="宋体" w:eastAsia="宋体" w:cs="宋体"/>
                <w:kern w:val="0"/>
                <w:sz w:val="20"/>
                <w:szCs w:val="20"/>
                <w:lang w:val="en-US" w:eastAsia="zh-CN" w:bidi="ar"/>
              </w:rPr>
              <w:t>货物无法正常使用</w:t>
            </w:r>
            <w:r>
              <w:rPr>
                <w:rFonts w:hAnsi="宋体" w:cs="宋体"/>
                <w:kern w:val="0"/>
                <w:sz w:val="20"/>
                <w:szCs w:val="20"/>
                <w:lang w:eastAsia="zh-CN" w:bidi="ar"/>
                <w:woUserID w:val="1"/>
              </w:rPr>
              <w:t>的情形</w:t>
            </w:r>
          </w:p>
        </w:tc>
        <w:tc>
          <w:tcPr>
            <w:tcW w:w="0" w:type="auto"/>
            <w:vAlign w:val="top"/>
          </w:tcPr>
          <w:p w14:paraId="5CF5C99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hint="default" w:hAnsi="宋体" w:cs="宋体"/>
                <w:kern w:val="0"/>
                <w:sz w:val="20"/>
                <w:szCs w:val="20"/>
                <w:lang w:eastAsia="zh-CN" w:bidi="ar"/>
                <w:woUserID w:val="1"/>
              </w:rPr>
              <w:t>50</w:t>
            </w:r>
            <w:r>
              <w:rPr>
                <w:rFonts w:ascii="宋体" w:hAnsi="宋体" w:eastAsia="宋体" w:cs="宋体"/>
                <w:kern w:val="0"/>
                <w:sz w:val="20"/>
                <w:szCs w:val="20"/>
                <w:lang w:val="en-US" w:eastAsia="zh-CN" w:bidi="ar"/>
              </w:rPr>
              <w:t>分</w:t>
            </w:r>
          </w:p>
        </w:tc>
        <w:tc>
          <w:tcPr>
            <w:tcW w:w="0" w:type="auto"/>
            <w:vAlign w:val="top"/>
          </w:tcPr>
          <w:p w14:paraId="7502461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全额赔付本车全部水泥货款，承担</w:t>
            </w:r>
            <w:r>
              <w:rPr>
                <w:rFonts w:hAnsi="宋体" w:cs="宋体"/>
                <w:kern w:val="0"/>
                <w:sz w:val="20"/>
                <w:szCs w:val="20"/>
                <w:lang w:eastAsia="zh-CN" w:bidi="ar"/>
                <w:woUserID w:val="1"/>
              </w:rPr>
              <w:t>甲方</w:t>
            </w:r>
            <w:r>
              <w:rPr>
                <w:rFonts w:hint="eastAsia" w:hAnsi="宋体" w:cs="宋体"/>
                <w:kern w:val="0"/>
                <w:sz w:val="20"/>
                <w:szCs w:val="20"/>
                <w:lang w:val="en-US" w:eastAsia="zh-CN" w:bidi="ar"/>
              </w:rPr>
              <w:t>全部</w:t>
            </w:r>
            <w:r>
              <w:rPr>
                <w:rFonts w:ascii="宋体" w:hAnsi="宋体" w:eastAsia="宋体" w:cs="宋体"/>
                <w:kern w:val="0"/>
                <w:sz w:val="20"/>
                <w:szCs w:val="20"/>
                <w:lang w:val="en-US" w:eastAsia="zh-CN" w:bidi="ar"/>
              </w:rPr>
              <w:t>损失</w:t>
            </w:r>
          </w:p>
        </w:tc>
      </w:tr>
      <w:tr w14:paraId="0C66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14:paraId="74F5FC5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lang w:val="en-US" w:eastAsia="zh-CN" w:bidi="ar"/>
              </w:rPr>
            </w:pPr>
            <w:r>
              <w:rPr>
                <w:rFonts w:hint="default" w:hAnsi="宋体" w:cs="宋体"/>
                <w:kern w:val="0"/>
                <w:sz w:val="20"/>
                <w:szCs w:val="20"/>
                <w:lang w:eastAsia="zh-CN" w:bidi="ar"/>
                <w:woUserID w:val="1"/>
              </w:rPr>
              <w:t>6</w:t>
            </w:r>
          </w:p>
        </w:tc>
        <w:tc>
          <w:tcPr>
            <w:tcW w:w="0" w:type="auto"/>
            <w:vMerge w:val="restart"/>
            <w:vAlign w:val="top"/>
          </w:tcPr>
          <w:p w14:paraId="42ED95E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运输线路及服务违约</w:t>
            </w:r>
          </w:p>
        </w:tc>
        <w:tc>
          <w:tcPr>
            <w:tcW w:w="0" w:type="auto"/>
            <w:vAlign w:val="top"/>
          </w:tcPr>
          <w:p w14:paraId="3D93BD7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未经甲方书面同意，中途无故停车逗留</w:t>
            </w:r>
            <w:r>
              <w:rPr>
                <w:rFonts w:hint="eastAsia" w:hAnsi="宋体" w:cs="宋体"/>
                <w:kern w:val="0"/>
                <w:sz w:val="20"/>
                <w:szCs w:val="20"/>
                <w:lang w:val="en-US" w:eastAsia="zh-CN" w:bidi="ar"/>
              </w:rPr>
              <w:t>、延迟派车（未在24小时内派车提货）</w:t>
            </w:r>
          </w:p>
        </w:tc>
        <w:tc>
          <w:tcPr>
            <w:tcW w:w="0" w:type="auto"/>
            <w:vAlign w:val="top"/>
          </w:tcPr>
          <w:p w14:paraId="5ECBD66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10分</w:t>
            </w:r>
          </w:p>
        </w:tc>
        <w:tc>
          <w:tcPr>
            <w:tcW w:w="0" w:type="auto"/>
            <w:vAlign w:val="top"/>
          </w:tcPr>
          <w:p w14:paraId="54C806D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单次罚款500元</w:t>
            </w:r>
            <w:r>
              <w:rPr>
                <w:rFonts w:hint="eastAsia" w:hAnsi="宋体" w:cs="宋体"/>
                <w:kern w:val="0"/>
                <w:sz w:val="20"/>
                <w:szCs w:val="20"/>
                <w:lang w:val="en-US" w:eastAsia="zh-CN" w:bidi="ar"/>
              </w:rPr>
              <w:t>，</w:t>
            </w:r>
            <w:r>
              <w:rPr>
                <w:rFonts w:ascii="宋体" w:hAnsi="宋体" w:eastAsia="宋体" w:cs="宋体"/>
                <w:kern w:val="0"/>
                <w:sz w:val="20"/>
                <w:szCs w:val="20"/>
                <w:lang w:val="en-US" w:eastAsia="zh-CN" w:bidi="ar"/>
              </w:rPr>
              <w:t>赔偿甲方临时调车损失</w:t>
            </w:r>
          </w:p>
        </w:tc>
      </w:tr>
      <w:tr w14:paraId="2E85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14:paraId="5C2621E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lang w:val="en-US" w:eastAsia="zh-CN" w:bidi="ar"/>
              </w:rPr>
            </w:pPr>
            <w:r>
              <w:rPr>
                <w:rFonts w:hint="default" w:hAnsi="宋体" w:cs="宋体"/>
                <w:kern w:val="0"/>
                <w:sz w:val="20"/>
                <w:szCs w:val="20"/>
                <w:lang w:eastAsia="zh-CN" w:bidi="ar"/>
                <w:woUserID w:val="1"/>
              </w:rPr>
              <w:t>7</w:t>
            </w:r>
          </w:p>
        </w:tc>
        <w:tc>
          <w:tcPr>
            <w:tcW w:w="0" w:type="auto"/>
            <w:vMerge w:val="continue"/>
            <w:vAlign w:val="top"/>
          </w:tcPr>
          <w:p w14:paraId="0D4385DE">
            <w:pPr>
              <w:rPr>
                <w:rFonts w:hint="default" w:hAnsi="宋体" w:cs="宋体"/>
                <w:b/>
                <w:bCs/>
                <w:sz w:val="24"/>
                <w:highlight w:val="none"/>
                <w:vertAlign w:val="baseline"/>
                <w:lang w:val="en-US" w:eastAsia="zh-CN"/>
              </w:rPr>
            </w:pPr>
          </w:p>
        </w:tc>
        <w:tc>
          <w:tcPr>
            <w:tcW w:w="0" w:type="auto"/>
            <w:vAlign w:val="top"/>
          </w:tcPr>
          <w:p w14:paraId="5E4D2C2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无正当理由拒单、中途停运、单方面拒绝完成运输任务</w:t>
            </w:r>
          </w:p>
        </w:tc>
        <w:tc>
          <w:tcPr>
            <w:tcW w:w="0" w:type="auto"/>
            <w:vAlign w:val="top"/>
          </w:tcPr>
          <w:p w14:paraId="1A6FE40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50分</w:t>
            </w:r>
          </w:p>
        </w:tc>
        <w:tc>
          <w:tcPr>
            <w:tcW w:w="0" w:type="auto"/>
            <w:vAlign w:val="top"/>
          </w:tcPr>
          <w:p w14:paraId="7AF0A1C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单次</w:t>
            </w:r>
            <w:r>
              <w:rPr>
                <w:rFonts w:hint="eastAsia" w:hAnsi="宋体" w:cs="宋体"/>
                <w:kern w:val="0"/>
                <w:sz w:val="20"/>
                <w:szCs w:val="20"/>
                <w:lang w:val="en-US" w:eastAsia="zh-CN" w:bidi="ar"/>
              </w:rPr>
              <w:t>罚款</w:t>
            </w:r>
            <w:r>
              <w:rPr>
                <w:rFonts w:ascii="宋体" w:hAnsi="宋体" w:eastAsia="宋体" w:cs="宋体"/>
                <w:kern w:val="0"/>
                <w:sz w:val="20"/>
                <w:szCs w:val="20"/>
                <w:lang w:val="en-US" w:eastAsia="zh-CN" w:bidi="ar"/>
              </w:rPr>
              <w:t>2000元，赔偿甲方临时调车</w:t>
            </w:r>
            <w:r>
              <w:rPr>
                <w:rFonts w:hAnsi="宋体" w:cs="宋体"/>
                <w:kern w:val="0"/>
                <w:sz w:val="20"/>
                <w:szCs w:val="20"/>
                <w:lang w:eastAsia="zh-CN" w:bidi="ar"/>
                <w:woUserID w:val="1"/>
              </w:rPr>
              <w:t>、工期延误、违约金等</w:t>
            </w:r>
            <w:r>
              <w:rPr>
                <w:rFonts w:ascii="宋体" w:hAnsi="宋体" w:eastAsia="宋体" w:cs="宋体"/>
                <w:kern w:val="0"/>
                <w:sz w:val="20"/>
                <w:szCs w:val="20"/>
                <w:lang w:val="en-US" w:eastAsia="zh-CN" w:bidi="ar"/>
              </w:rPr>
              <w:t>损失</w:t>
            </w:r>
          </w:p>
        </w:tc>
      </w:tr>
      <w:tr w14:paraId="7DF5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14:paraId="49324F5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lang w:val="en-US" w:eastAsia="zh-CN" w:bidi="ar"/>
              </w:rPr>
            </w:pPr>
            <w:r>
              <w:rPr>
                <w:rFonts w:hint="default" w:hAnsi="宋体" w:cs="宋体"/>
                <w:kern w:val="0"/>
                <w:sz w:val="20"/>
                <w:szCs w:val="20"/>
                <w:lang w:eastAsia="zh-CN" w:bidi="ar"/>
                <w:woUserID w:val="1"/>
              </w:rPr>
              <w:t>8</w:t>
            </w:r>
          </w:p>
        </w:tc>
        <w:tc>
          <w:tcPr>
            <w:tcW w:w="0" w:type="auto"/>
            <w:vMerge w:val="restart"/>
            <w:vAlign w:val="top"/>
          </w:tcPr>
          <w:p w14:paraId="5F7DA37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ascii="宋体" w:hAnsi="宋体" w:eastAsia="宋体" w:cs="宋体"/>
                <w:kern w:val="0"/>
                <w:sz w:val="20"/>
                <w:szCs w:val="20"/>
                <w:lang w:val="en-US" w:eastAsia="zh-CN" w:bidi="ar"/>
              </w:rPr>
              <w:t>车辆及人员合规违约</w:t>
            </w:r>
          </w:p>
        </w:tc>
        <w:tc>
          <w:tcPr>
            <w:tcW w:w="0" w:type="auto"/>
            <w:vAlign w:val="top"/>
          </w:tcPr>
          <w:p w14:paraId="30AD2CF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车辆无有效营运资质、罐体破损、超载超限被路政查扣，影响运输</w:t>
            </w:r>
          </w:p>
        </w:tc>
        <w:tc>
          <w:tcPr>
            <w:tcW w:w="0" w:type="auto"/>
            <w:vAlign w:val="top"/>
          </w:tcPr>
          <w:p w14:paraId="250ED98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12分</w:t>
            </w:r>
          </w:p>
        </w:tc>
        <w:tc>
          <w:tcPr>
            <w:tcW w:w="0" w:type="auto"/>
            <w:vAlign w:val="top"/>
          </w:tcPr>
          <w:p w14:paraId="5C88CB7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承担全部罚款，</w:t>
            </w:r>
            <w:r>
              <w:rPr>
                <w:rFonts w:hAnsi="宋体" w:cs="宋体"/>
                <w:kern w:val="0"/>
                <w:sz w:val="20"/>
                <w:szCs w:val="20"/>
                <w:lang w:eastAsia="zh-CN" w:bidi="ar"/>
                <w:woUserID w:val="1"/>
              </w:rPr>
              <w:t>如导致逾期送达的，按逾期送达处理</w:t>
            </w:r>
          </w:p>
        </w:tc>
      </w:tr>
      <w:tr w14:paraId="564A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14:paraId="1B9746A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宋体" w:hAnsi="宋体" w:eastAsia="宋体" w:cs="宋体"/>
                <w:kern w:val="0"/>
                <w:sz w:val="20"/>
                <w:szCs w:val="20"/>
                <w:lang w:val="en-US" w:eastAsia="zh-CN" w:bidi="ar"/>
              </w:rPr>
            </w:pPr>
            <w:r>
              <w:rPr>
                <w:rFonts w:hint="default" w:hAnsi="宋体" w:cs="宋体"/>
                <w:kern w:val="0"/>
                <w:sz w:val="20"/>
                <w:szCs w:val="20"/>
                <w:lang w:eastAsia="zh-CN" w:bidi="ar"/>
                <w:woUserID w:val="1"/>
              </w:rPr>
              <w:t>9</w:t>
            </w:r>
          </w:p>
        </w:tc>
        <w:tc>
          <w:tcPr>
            <w:tcW w:w="0" w:type="auto"/>
            <w:vMerge w:val="continue"/>
            <w:vAlign w:val="top"/>
          </w:tcPr>
          <w:p w14:paraId="3D7165DE">
            <w:pPr>
              <w:rPr>
                <w:rFonts w:hint="default" w:hAnsi="宋体" w:cs="宋体"/>
                <w:b/>
                <w:bCs/>
                <w:sz w:val="24"/>
                <w:highlight w:val="none"/>
                <w:vertAlign w:val="baseline"/>
                <w:lang w:val="en-US" w:eastAsia="zh-CN"/>
              </w:rPr>
            </w:pPr>
          </w:p>
        </w:tc>
        <w:tc>
          <w:tcPr>
            <w:tcW w:w="0" w:type="auto"/>
            <w:vAlign w:val="top"/>
          </w:tcPr>
          <w:p w14:paraId="377F524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司机态度恶劣、与工地人员争吵闹事，拒不配合收货签单、回传单据</w:t>
            </w:r>
          </w:p>
        </w:tc>
        <w:tc>
          <w:tcPr>
            <w:tcW w:w="0" w:type="auto"/>
            <w:vAlign w:val="top"/>
          </w:tcPr>
          <w:p w14:paraId="45F93BA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8分</w:t>
            </w:r>
          </w:p>
        </w:tc>
        <w:tc>
          <w:tcPr>
            <w:tcW w:w="0" w:type="auto"/>
            <w:vAlign w:val="top"/>
          </w:tcPr>
          <w:p w14:paraId="07AED35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单次罚款300元，未及时回单额外扣罚运费5%</w:t>
            </w:r>
          </w:p>
        </w:tc>
      </w:tr>
      <w:tr w14:paraId="6B3F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14:paraId="100EACF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宋体" w:hAnsi="宋体" w:eastAsia="宋体" w:cs="宋体"/>
                <w:kern w:val="0"/>
                <w:sz w:val="20"/>
                <w:szCs w:val="20"/>
                <w:lang w:val="en-US" w:eastAsia="zh-CN" w:bidi="ar"/>
              </w:rPr>
            </w:pPr>
            <w:r>
              <w:rPr>
                <w:rFonts w:hint="default" w:hAnsi="宋体" w:cs="宋体"/>
                <w:kern w:val="0"/>
                <w:sz w:val="20"/>
                <w:szCs w:val="20"/>
                <w:lang w:eastAsia="zh-CN" w:bidi="ar"/>
                <w:woUserID w:val="1"/>
              </w:rPr>
              <w:t>10</w:t>
            </w:r>
          </w:p>
        </w:tc>
        <w:tc>
          <w:tcPr>
            <w:tcW w:w="0" w:type="auto"/>
            <w:vAlign w:val="top"/>
          </w:tcPr>
          <w:p w14:paraId="0FB02CEA">
            <w:pPr>
              <w:widowControl/>
              <w:pBdr>
                <w:top w:val="none" w:color="auto" w:sz="0" w:space="0"/>
                <w:left w:val="none" w:color="auto" w:sz="0" w:space="0"/>
                <w:bottom w:val="none" w:color="auto" w:sz="0" w:space="0"/>
                <w:right w:val="none" w:color="auto" w:sz="0" w:space="0"/>
              </w:pBdr>
              <w:jc w:val="left"/>
              <w:textAlignment w:val="top"/>
              <w:rPr>
                <w:rFonts w:hint="default" w:hAnsi="宋体" w:cs="宋体"/>
                <w:b/>
                <w:bCs/>
                <w:sz w:val="24"/>
                <w:highlight w:val="none"/>
                <w:vertAlign w:val="baseline"/>
                <w:lang w:val="en-US" w:eastAsia="zh-CN"/>
              </w:rPr>
            </w:pPr>
            <w:r>
              <w:rPr>
                <w:rFonts w:hint="eastAsia" w:hAnsi="宋体" w:cs="宋体"/>
                <w:b w:val="0"/>
                <w:bCs w:val="0"/>
                <w:sz w:val="20"/>
                <w:szCs w:val="20"/>
                <w:vertAlign w:val="baseline"/>
                <w:lang w:val="en-US" w:eastAsia="zh-CN" w:bidi="ar"/>
              </w:rPr>
              <w:t>收货方</w:t>
            </w:r>
            <w:r>
              <w:rPr>
                <w:rFonts w:hint="default" w:hAnsi="宋体" w:cs="宋体"/>
                <w:b w:val="0"/>
                <w:bCs w:val="0"/>
                <w:sz w:val="20"/>
                <w:szCs w:val="20"/>
                <w:vertAlign w:val="baseline"/>
                <w:lang w:val="en-US" w:eastAsia="zh-CN" w:bidi="ar"/>
              </w:rPr>
              <w:t>投诉</w:t>
            </w:r>
          </w:p>
        </w:tc>
        <w:tc>
          <w:tcPr>
            <w:tcW w:w="0" w:type="auto"/>
            <w:vAlign w:val="top"/>
          </w:tcPr>
          <w:p w14:paraId="60E3760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lang w:val="en-US" w:eastAsia="zh-CN" w:bidi="ar"/>
              </w:rPr>
            </w:pPr>
            <w:r>
              <w:rPr>
                <w:rFonts w:hint="eastAsia" w:hAnsi="宋体" w:cs="宋体"/>
                <w:sz w:val="20"/>
                <w:szCs w:val="20"/>
                <w:lang w:bidi="ar"/>
              </w:rPr>
              <w:t>因乙方原因导致收货方投诉</w:t>
            </w:r>
          </w:p>
        </w:tc>
        <w:tc>
          <w:tcPr>
            <w:tcW w:w="0" w:type="auto"/>
            <w:vAlign w:val="top"/>
          </w:tcPr>
          <w:p w14:paraId="35A00CA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宋体" w:hAnsi="宋体" w:eastAsia="宋体" w:cs="宋体"/>
                <w:kern w:val="0"/>
                <w:sz w:val="20"/>
                <w:szCs w:val="20"/>
                <w:lang w:val="en-US" w:eastAsia="zh-CN" w:bidi="ar"/>
              </w:rPr>
            </w:pPr>
            <w:r>
              <w:rPr>
                <w:rFonts w:hint="eastAsia" w:hAnsi="宋体" w:cs="宋体"/>
                <w:kern w:val="0"/>
                <w:sz w:val="20"/>
                <w:szCs w:val="20"/>
                <w:lang w:val="en-US" w:eastAsia="zh-CN" w:bidi="ar"/>
              </w:rPr>
              <w:t>8-20分</w:t>
            </w:r>
          </w:p>
        </w:tc>
        <w:tc>
          <w:tcPr>
            <w:tcW w:w="0" w:type="auto"/>
            <w:vAlign w:val="top"/>
          </w:tcPr>
          <w:p w14:paraId="1356445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宋体" w:hAnsi="宋体" w:eastAsia="宋体" w:cs="宋体"/>
                <w:kern w:val="0"/>
                <w:sz w:val="20"/>
                <w:szCs w:val="20"/>
                <w:lang w:val="en-US" w:eastAsia="zh-CN" w:bidi="ar"/>
              </w:rPr>
            </w:pPr>
            <w:r>
              <w:rPr>
                <w:rFonts w:hint="default" w:ascii="宋体" w:hAnsi="宋体" w:eastAsia="宋体" w:cs="宋体"/>
                <w:i w:val="0"/>
                <w:iCs w:val="0"/>
                <w:kern w:val="0"/>
                <w:sz w:val="20"/>
                <w:szCs w:val="20"/>
                <w:u w:val="none"/>
                <w:lang w:val="en-US" w:eastAsia="zh-CN" w:bidi="ar"/>
              </w:rPr>
              <w:t>视情节严重程度扣500-2000元/次</w:t>
            </w:r>
            <w:r>
              <w:rPr>
                <w:rFonts w:hint="eastAsia" w:hAnsi="宋体" w:cs="宋体"/>
                <w:i w:val="0"/>
                <w:iCs w:val="0"/>
                <w:kern w:val="0"/>
                <w:sz w:val="20"/>
                <w:szCs w:val="20"/>
                <w:u w:val="none"/>
                <w:lang w:val="en-US" w:eastAsia="zh-CN" w:bidi="ar"/>
              </w:rPr>
              <w:t>，如导致甲方承担违约责任</w:t>
            </w:r>
            <w:r>
              <w:rPr>
                <w:rFonts w:hint="default" w:hAnsi="宋体" w:cs="宋体"/>
                <w:i w:val="0"/>
                <w:iCs w:val="0"/>
                <w:kern w:val="0"/>
                <w:sz w:val="20"/>
                <w:szCs w:val="20"/>
                <w:u w:val="none"/>
                <w:lang w:eastAsia="zh-CN" w:bidi="ar"/>
                <w:woUserID w:val="1"/>
              </w:rPr>
              <w:t>等</w:t>
            </w:r>
            <w:r>
              <w:rPr>
                <w:rFonts w:hint="eastAsia" w:hAnsi="宋体" w:cs="宋体"/>
                <w:i w:val="0"/>
                <w:iCs w:val="0"/>
                <w:kern w:val="0"/>
                <w:sz w:val="20"/>
                <w:szCs w:val="20"/>
                <w:u w:val="none"/>
                <w:lang w:val="en-US" w:eastAsia="zh-CN" w:bidi="ar"/>
              </w:rPr>
              <w:t>，乙方应赔偿甲方损失</w:t>
            </w:r>
          </w:p>
        </w:tc>
      </w:tr>
    </w:tbl>
    <w:p w14:paraId="4D44DC11">
      <w:pPr>
        <w:spacing w:line="460" w:lineRule="exact"/>
        <w:rPr>
          <w:rFonts w:hint="default" w:hAnsi="宋体" w:cs="宋体"/>
          <w:b/>
          <w:bCs/>
          <w:sz w:val="24"/>
          <w:highlight w:val="none"/>
          <w:lang w:val="en-US" w:eastAsia="zh-CN"/>
        </w:rPr>
      </w:pPr>
      <w:r>
        <w:rPr>
          <w:rFonts w:hint="eastAsia" w:hAnsi="宋体" w:cs="宋体"/>
          <w:b/>
          <w:bCs/>
          <w:sz w:val="24"/>
          <w:highlight w:val="none"/>
          <w:lang w:val="en-US" w:eastAsia="zh-CN"/>
        </w:rPr>
        <w:t>上述款项甲方可从履约保证金或应付款中直接扣除</w:t>
      </w:r>
    </w:p>
    <w:p w14:paraId="1B1D8165">
      <w:pPr>
        <w:spacing w:line="360" w:lineRule="auto"/>
        <w:jc w:val="left"/>
        <w:textAlignment w:val="auto"/>
        <w:rPr>
          <w:rFonts w:hint="eastAsia" w:ascii="宋体" w:hAnsi="宋体" w:eastAsia="宋体" w:cs="宋体"/>
          <w:sz w:val="24"/>
          <w:highlight w:val="none"/>
          <w:u w:val="none"/>
          <w:lang w:val="en-US" w:eastAsia="zh-CN" w:bidi="ar"/>
        </w:rPr>
      </w:pPr>
    </w:p>
    <w:sectPr>
      <w:headerReference r:id="rId9" w:type="default"/>
      <w:footerReference r:id="rId10" w:type="default"/>
      <w:pgSz w:w="11906" w:h="16838"/>
      <w:pgMar w:top="1440" w:right="106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Liberation Serif">
    <w:altName w:val="Times New Roman"/>
    <w:panose1 w:val="02020603050405020304"/>
    <w:charset w:val="00"/>
    <w:family w:val="auto"/>
    <w:pitch w:val="default"/>
    <w:sig w:usb0="00000000" w:usb1="00000000"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FE251">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90CA7E">
                          <w:pPr>
                            <w:pStyle w:val="13"/>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6590CA7E">
                    <w:pPr>
                      <w:pStyle w:val="13"/>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5ACB5">
    <w:pPr>
      <w:spacing w:line="192" w:lineRule="auto"/>
      <w:rPr>
        <w:rFonts w:ascii="等线" w:hAnsi="等线" w:eastAsia="等线" w:cs="等线"/>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1E2B05">
                          <w:pPr>
                            <w:pStyle w:val="13"/>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zXHcGsQBAACQAwAADgAAAAAAAAABACAAAAAeAQAAZHJzL2Uyb0RvYy54bWxQ&#10;SwUGAAAAAAYABgBZAQAAVAUAAAAA&#10;">
              <v:fill on="f" focussize="0,0"/>
              <v:stroke on="f"/>
              <v:imagedata o:title=""/>
              <o:lock v:ext="edit" aspectratio="f"/>
              <v:textbox inset="0mm,0mm,0mm,0mm" style="mso-fit-shape-to-text:t;">
                <w:txbxContent>
                  <w:p w14:paraId="5D1E2B05">
                    <w:pPr>
                      <w:pStyle w:val="13"/>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01B6E">
    <w:pPr>
      <w:spacing w:line="192" w:lineRule="auto"/>
      <w:rPr>
        <w:rFonts w:ascii="等线" w:hAnsi="等线" w:eastAsia="等线" w:cs="等线"/>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95D55">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Br38QBAACQ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mBr38QBAACQAwAADgAAAAAAAAABACAAAAAeAQAAZHJzL2Uyb0RvYy54bWxQ&#10;SwUGAAAAAAYABgBZAQAAVAUAAAAA&#10;">
              <v:fill on="f" focussize="0,0"/>
              <v:stroke on="f"/>
              <v:imagedata o:title=""/>
              <o:lock v:ext="edit" aspectratio="f"/>
              <v:textbox inset="0mm,0mm,0mm,0mm" style="mso-fit-shape-to-text:t;">
                <w:txbxContent>
                  <w:p w14:paraId="07795D55">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50DC8">
    <w:pPr>
      <w:pStyle w:val="14"/>
      <w:pBdr>
        <w:bottom w:val="none" w:color="auto" w:sz="0" w:space="1"/>
      </w:pBdr>
      <w:jc w:val="both"/>
    </w:pPr>
    <w:r>
      <w:rPr>
        <w:rFonts w:hint="eastAsia"/>
      </w:rPr>
      <w:t xml:space="preserve">                      </w:t>
    </w:r>
  </w:p>
  <w:p w14:paraId="3885894C">
    <w:pPr>
      <w:pStyle w:val="14"/>
      <w:pBdr>
        <w:bottom w:val="none" w:color="auto" w:sz="0" w:space="1"/>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14C40">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5D037">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E19E"/>
    <w:multiLevelType w:val="singleLevel"/>
    <w:tmpl w:val="8233E19E"/>
    <w:lvl w:ilvl="0" w:tentative="0">
      <w:start w:val="2"/>
      <w:numFmt w:val="chineseCounting"/>
      <w:suff w:val="nothing"/>
      <w:lvlText w:val="%1、"/>
      <w:lvlJc w:val="left"/>
      <w:rPr>
        <w:rFonts w:hint="eastAsia"/>
      </w:rPr>
    </w:lvl>
  </w:abstractNum>
  <w:abstractNum w:abstractNumId="1">
    <w:nsid w:val="05E753B8"/>
    <w:multiLevelType w:val="singleLevel"/>
    <w:tmpl w:val="05E753B8"/>
    <w:lvl w:ilvl="0" w:tentative="0">
      <w:start w:val="1"/>
      <w:numFmt w:val="decimal"/>
      <w:suff w:val="nothing"/>
      <w:lvlText w:val="（%1）"/>
      <w:lvlJc w:val="left"/>
    </w:lvl>
  </w:abstractNum>
  <w:abstractNum w:abstractNumId="2">
    <w:nsid w:val="1682AB5A"/>
    <w:multiLevelType w:val="singleLevel"/>
    <w:tmpl w:val="1682AB5A"/>
    <w:lvl w:ilvl="0" w:tentative="0">
      <w:start w:val="1"/>
      <w:numFmt w:val="decimal"/>
      <w:suff w:val="nothing"/>
      <w:lvlText w:val="%1、"/>
      <w:lvlJc w:val="left"/>
    </w:lvl>
  </w:abstractNum>
  <w:abstractNum w:abstractNumId="3">
    <w:nsid w:val="25167EAA"/>
    <w:multiLevelType w:val="multilevel"/>
    <w:tmpl w:val="25167EAA"/>
    <w:lvl w:ilvl="0" w:tentative="0">
      <w:start w:val="1"/>
      <w:numFmt w:val="japaneseCounting"/>
      <w:lvlText w:val="第%1章"/>
      <w:lvlJc w:val="left"/>
      <w:pPr>
        <w:tabs>
          <w:tab w:val="left" w:pos="1545"/>
        </w:tabs>
        <w:ind w:left="1545" w:hanging="1545"/>
      </w:pPr>
      <w:rPr>
        <w:rFonts w:hint="default"/>
      </w:rPr>
    </w:lvl>
    <w:lvl w:ilvl="1" w:tentative="0">
      <w:start w:val="1"/>
      <w:numFmt w:val="decimal"/>
      <w:lvlText w:val="%2."/>
      <w:lvlJc w:val="left"/>
      <w:pPr>
        <w:tabs>
          <w:tab w:val="left" w:pos="780"/>
        </w:tabs>
        <w:ind w:left="780" w:hanging="360"/>
      </w:pPr>
      <w:rPr>
        <w:rFonts w:hint="default"/>
      </w:rPr>
    </w:lvl>
    <w:lvl w:ilvl="2" w:tentative="0">
      <w:start w:val="2"/>
      <w:numFmt w:val="decimal"/>
      <w:lvlText w:val="（%3）"/>
      <w:lvlJc w:val="left"/>
      <w:pPr>
        <w:tabs>
          <w:tab w:val="left" w:pos="1560"/>
        </w:tabs>
        <w:ind w:left="1560" w:hanging="720"/>
      </w:pPr>
      <w:rPr>
        <w:rFonts w:hint="default"/>
      </w:rPr>
    </w:lvl>
    <w:lvl w:ilvl="3" w:tentative="0">
      <w:start w:val="1"/>
      <w:numFmt w:val="japaneseCounting"/>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45949AF"/>
    <w:multiLevelType w:val="multilevel"/>
    <w:tmpl w:val="445949AF"/>
    <w:lvl w:ilvl="0" w:tentative="0">
      <w:start w:val="2"/>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53801AA1"/>
    <w:multiLevelType w:val="multilevel"/>
    <w:tmpl w:val="53801AA1"/>
    <w:lvl w:ilvl="0" w:tentative="0">
      <w:start w:val="1"/>
      <w:numFmt w:val="japaneseCounting"/>
      <w:lvlText w:val="第%1章"/>
      <w:lvlJc w:val="left"/>
      <w:pPr>
        <w:tabs>
          <w:tab w:val="left" w:pos="1290"/>
        </w:tabs>
        <w:ind w:left="1290" w:hanging="1290"/>
      </w:pPr>
      <w:rPr>
        <w:rFonts w:hint="eastAsia"/>
      </w:rPr>
    </w:lvl>
    <w:lvl w:ilvl="1" w:tentative="0">
      <w:start w:val="2"/>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968260A"/>
    <w:multiLevelType w:val="multilevel"/>
    <w:tmpl w:val="5968260A"/>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7">
    <w:nsid w:val="5B57FE93"/>
    <w:multiLevelType w:val="singleLevel"/>
    <w:tmpl w:val="5B57FE93"/>
    <w:lvl w:ilvl="0" w:tentative="0">
      <w:start w:val="3"/>
      <w:numFmt w:val="chineseCounting"/>
      <w:suff w:val="nothing"/>
      <w:lvlText w:val="%1、"/>
      <w:lvlJc w:val="left"/>
      <w:rPr>
        <w:rFonts w:hint="eastAsia"/>
      </w:rPr>
    </w:lvl>
  </w:abstractNum>
  <w:abstractNum w:abstractNumId="8">
    <w:nsid w:val="734610BA"/>
    <w:multiLevelType w:val="multilevel"/>
    <w:tmpl w:val="734610BA"/>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3"/>
  </w:num>
  <w:num w:numId="3">
    <w:abstractNumId w:val="8"/>
  </w:num>
  <w:num w:numId="4">
    <w:abstractNumId w:val="2"/>
  </w:num>
  <w:num w:numId="5">
    <w:abstractNumId w:val="1"/>
  </w:num>
  <w:num w:numId="6">
    <w:abstractNumId w:val="4"/>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4ZDE4OWRmM2Q5MTA0OWU1OGE4ZWU5YmY1YTc0YzQifQ=="/>
    <w:docVar w:name="KSO_WPS_MARK_KEY" w:val="33b06286-c08c-4290-97ab-d199520c024a"/>
  </w:docVars>
  <w:rsids>
    <w:rsidRoot w:val="0099662A"/>
    <w:rsid w:val="000268AC"/>
    <w:rsid w:val="00027E6E"/>
    <w:rsid w:val="00052CBA"/>
    <w:rsid w:val="0006605A"/>
    <w:rsid w:val="000C2077"/>
    <w:rsid w:val="000F4DF9"/>
    <w:rsid w:val="00196E37"/>
    <w:rsid w:val="001D2BDA"/>
    <w:rsid w:val="001F28B3"/>
    <w:rsid w:val="0023301C"/>
    <w:rsid w:val="00260CC4"/>
    <w:rsid w:val="002A419B"/>
    <w:rsid w:val="002C3AA8"/>
    <w:rsid w:val="002E10C2"/>
    <w:rsid w:val="00326B93"/>
    <w:rsid w:val="00343EB7"/>
    <w:rsid w:val="003740F8"/>
    <w:rsid w:val="003A2882"/>
    <w:rsid w:val="003D6F7F"/>
    <w:rsid w:val="003F4F21"/>
    <w:rsid w:val="00421907"/>
    <w:rsid w:val="004264C5"/>
    <w:rsid w:val="00433EA7"/>
    <w:rsid w:val="004868C9"/>
    <w:rsid w:val="00495629"/>
    <w:rsid w:val="004F2A71"/>
    <w:rsid w:val="00551742"/>
    <w:rsid w:val="005D65C2"/>
    <w:rsid w:val="00652576"/>
    <w:rsid w:val="006914DF"/>
    <w:rsid w:val="00695730"/>
    <w:rsid w:val="0069602C"/>
    <w:rsid w:val="006B7A0E"/>
    <w:rsid w:val="00771B65"/>
    <w:rsid w:val="007A152D"/>
    <w:rsid w:val="00830601"/>
    <w:rsid w:val="00840E42"/>
    <w:rsid w:val="0088456C"/>
    <w:rsid w:val="008B636A"/>
    <w:rsid w:val="00990DC1"/>
    <w:rsid w:val="0099662A"/>
    <w:rsid w:val="0099788B"/>
    <w:rsid w:val="009A3A7E"/>
    <w:rsid w:val="009B260B"/>
    <w:rsid w:val="009C5E8C"/>
    <w:rsid w:val="009E2FDB"/>
    <w:rsid w:val="009F7FE3"/>
    <w:rsid w:val="00A106F4"/>
    <w:rsid w:val="00A41D47"/>
    <w:rsid w:val="00A44FC6"/>
    <w:rsid w:val="00A70AE7"/>
    <w:rsid w:val="00A976BB"/>
    <w:rsid w:val="00AB3A22"/>
    <w:rsid w:val="00B12A7A"/>
    <w:rsid w:val="00B1730C"/>
    <w:rsid w:val="00B67F47"/>
    <w:rsid w:val="00B70CD1"/>
    <w:rsid w:val="00B7717A"/>
    <w:rsid w:val="00B80F54"/>
    <w:rsid w:val="00B85350"/>
    <w:rsid w:val="00C44AA6"/>
    <w:rsid w:val="00C611A0"/>
    <w:rsid w:val="00D73D44"/>
    <w:rsid w:val="00DF3E60"/>
    <w:rsid w:val="00E0103E"/>
    <w:rsid w:val="00E0150D"/>
    <w:rsid w:val="00E7199C"/>
    <w:rsid w:val="00EA6218"/>
    <w:rsid w:val="00F328C4"/>
    <w:rsid w:val="00F50358"/>
    <w:rsid w:val="00F70FB1"/>
    <w:rsid w:val="00F921F7"/>
    <w:rsid w:val="010162E9"/>
    <w:rsid w:val="0102263D"/>
    <w:rsid w:val="01642258"/>
    <w:rsid w:val="01B22348"/>
    <w:rsid w:val="02597AFB"/>
    <w:rsid w:val="02E05AD3"/>
    <w:rsid w:val="02FE7034"/>
    <w:rsid w:val="03327FC8"/>
    <w:rsid w:val="033514A1"/>
    <w:rsid w:val="03387C8A"/>
    <w:rsid w:val="0386266E"/>
    <w:rsid w:val="03FB03BA"/>
    <w:rsid w:val="04AD1CA5"/>
    <w:rsid w:val="04C74740"/>
    <w:rsid w:val="051E2428"/>
    <w:rsid w:val="0606538F"/>
    <w:rsid w:val="076E79EA"/>
    <w:rsid w:val="07CD2ECC"/>
    <w:rsid w:val="08292281"/>
    <w:rsid w:val="089F3DFC"/>
    <w:rsid w:val="08A52A22"/>
    <w:rsid w:val="09C6795F"/>
    <w:rsid w:val="0AB675BF"/>
    <w:rsid w:val="0B317D40"/>
    <w:rsid w:val="0B8101A6"/>
    <w:rsid w:val="0C58016B"/>
    <w:rsid w:val="0D591B56"/>
    <w:rsid w:val="0E92627C"/>
    <w:rsid w:val="0EEA5E80"/>
    <w:rsid w:val="10AB7CEC"/>
    <w:rsid w:val="10DB6DF3"/>
    <w:rsid w:val="11847C41"/>
    <w:rsid w:val="118618E2"/>
    <w:rsid w:val="118B77DE"/>
    <w:rsid w:val="11AB516E"/>
    <w:rsid w:val="12F23762"/>
    <w:rsid w:val="130F7FA7"/>
    <w:rsid w:val="1312207C"/>
    <w:rsid w:val="133B5729"/>
    <w:rsid w:val="137823A9"/>
    <w:rsid w:val="13A72E22"/>
    <w:rsid w:val="13DC1187"/>
    <w:rsid w:val="13FC4407"/>
    <w:rsid w:val="14E6442C"/>
    <w:rsid w:val="15CC1BB7"/>
    <w:rsid w:val="163F4A7E"/>
    <w:rsid w:val="17BE19D3"/>
    <w:rsid w:val="17C422E5"/>
    <w:rsid w:val="18194E5B"/>
    <w:rsid w:val="18236213"/>
    <w:rsid w:val="18BE2188"/>
    <w:rsid w:val="1A031A20"/>
    <w:rsid w:val="1AC9700C"/>
    <w:rsid w:val="1AE57555"/>
    <w:rsid w:val="1B6C00C4"/>
    <w:rsid w:val="1BDD2D6F"/>
    <w:rsid w:val="1C565BCF"/>
    <w:rsid w:val="1D365D00"/>
    <w:rsid w:val="1DAD49C3"/>
    <w:rsid w:val="1E175970"/>
    <w:rsid w:val="1EB27C97"/>
    <w:rsid w:val="1F422EF5"/>
    <w:rsid w:val="1F9C278B"/>
    <w:rsid w:val="1FAF34AB"/>
    <w:rsid w:val="1FBD4E0F"/>
    <w:rsid w:val="203F4FE2"/>
    <w:rsid w:val="21F3625D"/>
    <w:rsid w:val="21F9323B"/>
    <w:rsid w:val="2299675B"/>
    <w:rsid w:val="238166D6"/>
    <w:rsid w:val="23FA3532"/>
    <w:rsid w:val="241304E9"/>
    <w:rsid w:val="24C924D8"/>
    <w:rsid w:val="250868F4"/>
    <w:rsid w:val="256C5102"/>
    <w:rsid w:val="26243784"/>
    <w:rsid w:val="266C4096"/>
    <w:rsid w:val="26920801"/>
    <w:rsid w:val="26C666B7"/>
    <w:rsid w:val="273B3040"/>
    <w:rsid w:val="27C546B8"/>
    <w:rsid w:val="297176F3"/>
    <w:rsid w:val="29ED5DDF"/>
    <w:rsid w:val="2A044CE3"/>
    <w:rsid w:val="2B514BE0"/>
    <w:rsid w:val="2BE13DF6"/>
    <w:rsid w:val="2CC35757"/>
    <w:rsid w:val="2D8761A9"/>
    <w:rsid w:val="2E100D83"/>
    <w:rsid w:val="2ED43AB3"/>
    <w:rsid w:val="2EE5187B"/>
    <w:rsid w:val="31614C7D"/>
    <w:rsid w:val="316162CB"/>
    <w:rsid w:val="32267770"/>
    <w:rsid w:val="32476D3D"/>
    <w:rsid w:val="3351002C"/>
    <w:rsid w:val="335A65FC"/>
    <w:rsid w:val="3381627F"/>
    <w:rsid w:val="33D87014"/>
    <w:rsid w:val="34584243"/>
    <w:rsid w:val="373B1D15"/>
    <w:rsid w:val="374452E3"/>
    <w:rsid w:val="37702892"/>
    <w:rsid w:val="37C4498C"/>
    <w:rsid w:val="38AA1DCC"/>
    <w:rsid w:val="38FF14A6"/>
    <w:rsid w:val="392B6266"/>
    <w:rsid w:val="39790313"/>
    <w:rsid w:val="3A192D6D"/>
    <w:rsid w:val="3AC752CA"/>
    <w:rsid w:val="3B677DCE"/>
    <w:rsid w:val="3BDA477E"/>
    <w:rsid w:val="3BF539A4"/>
    <w:rsid w:val="3C761B0F"/>
    <w:rsid w:val="3D5813BC"/>
    <w:rsid w:val="3D997C1C"/>
    <w:rsid w:val="3DBB2FF8"/>
    <w:rsid w:val="3DEE1F76"/>
    <w:rsid w:val="3E3868DC"/>
    <w:rsid w:val="3E6758A2"/>
    <w:rsid w:val="3EDB21CC"/>
    <w:rsid w:val="3F22481B"/>
    <w:rsid w:val="3F7172E3"/>
    <w:rsid w:val="400B7270"/>
    <w:rsid w:val="404616EA"/>
    <w:rsid w:val="408B018E"/>
    <w:rsid w:val="409915D1"/>
    <w:rsid w:val="40C157CD"/>
    <w:rsid w:val="411249BA"/>
    <w:rsid w:val="411B580C"/>
    <w:rsid w:val="41761CCB"/>
    <w:rsid w:val="41A91750"/>
    <w:rsid w:val="4253528A"/>
    <w:rsid w:val="430F11B1"/>
    <w:rsid w:val="43171615"/>
    <w:rsid w:val="43284021"/>
    <w:rsid w:val="434075BC"/>
    <w:rsid w:val="440E76BA"/>
    <w:rsid w:val="44C232DE"/>
    <w:rsid w:val="45436010"/>
    <w:rsid w:val="4588349D"/>
    <w:rsid w:val="45CE26E6"/>
    <w:rsid w:val="45D87F80"/>
    <w:rsid w:val="46097D03"/>
    <w:rsid w:val="462E2DF9"/>
    <w:rsid w:val="469676B6"/>
    <w:rsid w:val="46AF5C60"/>
    <w:rsid w:val="47335741"/>
    <w:rsid w:val="4742208F"/>
    <w:rsid w:val="47AC428C"/>
    <w:rsid w:val="47DF19B1"/>
    <w:rsid w:val="47F864D8"/>
    <w:rsid w:val="499C7517"/>
    <w:rsid w:val="49AC7E02"/>
    <w:rsid w:val="49E05A91"/>
    <w:rsid w:val="4A1B20CE"/>
    <w:rsid w:val="4AB97CB0"/>
    <w:rsid w:val="4B125CE2"/>
    <w:rsid w:val="4B1D4687"/>
    <w:rsid w:val="4DD20112"/>
    <w:rsid w:val="4E015C8C"/>
    <w:rsid w:val="4E6D2B88"/>
    <w:rsid w:val="4F170750"/>
    <w:rsid w:val="4F7A20A8"/>
    <w:rsid w:val="5001388B"/>
    <w:rsid w:val="50320067"/>
    <w:rsid w:val="509713E0"/>
    <w:rsid w:val="510559A1"/>
    <w:rsid w:val="51526058"/>
    <w:rsid w:val="51D7236B"/>
    <w:rsid w:val="52065E75"/>
    <w:rsid w:val="52236EA8"/>
    <w:rsid w:val="52707792"/>
    <w:rsid w:val="52903990"/>
    <w:rsid w:val="53602184"/>
    <w:rsid w:val="537132FC"/>
    <w:rsid w:val="545A35BB"/>
    <w:rsid w:val="57095CAB"/>
    <w:rsid w:val="570A0D4E"/>
    <w:rsid w:val="5741087E"/>
    <w:rsid w:val="577F0048"/>
    <w:rsid w:val="589A6CB1"/>
    <w:rsid w:val="592310BA"/>
    <w:rsid w:val="5A1A3741"/>
    <w:rsid w:val="5A52456E"/>
    <w:rsid w:val="5BFC0603"/>
    <w:rsid w:val="5C57702B"/>
    <w:rsid w:val="5DA36C6E"/>
    <w:rsid w:val="5DE84EFB"/>
    <w:rsid w:val="5DEC2410"/>
    <w:rsid w:val="5E197DFF"/>
    <w:rsid w:val="5EFC4888"/>
    <w:rsid w:val="5F2744B5"/>
    <w:rsid w:val="5FFFB8C2"/>
    <w:rsid w:val="60691A44"/>
    <w:rsid w:val="60874625"/>
    <w:rsid w:val="60B56E68"/>
    <w:rsid w:val="610B5D8F"/>
    <w:rsid w:val="61952D71"/>
    <w:rsid w:val="62391839"/>
    <w:rsid w:val="62EF2592"/>
    <w:rsid w:val="63585E05"/>
    <w:rsid w:val="635935D1"/>
    <w:rsid w:val="636E721D"/>
    <w:rsid w:val="63DD2EA2"/>
    <w:rsid w:val="63FC70D8"/>
    <w:rsid w:val="64C9520C"/>
    <w:rsid w:val="65D47903"/>
    <w:rsid w:val="67A221C6"/>
    <w:rsid w:val="67B80E5B"/>
    <w:rsid w:val="67FE72B0"/>
    <w:rsid w:val="68113345"/>
    <w:rsid w:val="68E70C70"/>
    <w:rsid w:val="695B3E3F"/>
    <w:rsid w:val="69A00505"/>
    <w:rsid w:val="6A211646"/>
    <w:rsid w:val="6A8B5C9A"/>
    <w:rsid w:val="6AE51001"/>
    <w:rsid w:val="6B060AC6"/>
    <w:rsid w:val="6B117386"/>
    <w:rsid w:val="6B2171F9"/>
    <w:rsid w:val="6BD34BC2"/>
    <w:rsid w:val="6CAC4088"/>
    <w:rsid w:val="6CB87914"/>
    <w:rsid w:val="6D0149E4"/>
    <w:rsid w:val="6D016D08"/>
    <w:rsid w:val="6D0F43FC"/>
    <w:rsid w:val="6D7B2E1B"/>
    <w:rsid w:val="6DFD7DB0"/>
    <w:rsid w:val="6E1312A6"/>
    <w:rsid w:val="6E33572B"/>
    <w:rsid w:val="6EC922AC"/>
    <w:rsid w:val="6EEF1D13"/>
    <w:rsid w:val="6F4D4C8B"/>
    <w:rsid w:val="6F5A4CB2"/>
    <w:rsid w:val="6FFF42A6"/>
    <w:rsid w:val="70585C6A"/>
    <w:rsid w:val="70C63953"/>
    <w:rsid w:val="734E2BD8"/>
    <w:rsid w:val="7419513C"/>
    <w:rsid w:val="74343D24"/>
    <w:rsid w:val="745A5E80"/>
    <w:rsid w:val="74657FD1"/>
    <w:rsid w:val="74714F78"/>
    <w:rsid w:val="74D81898"/>
    <w:rsid w:val="75095FDC"/>
    <w:rsid w:val="75715111"/>
    <w:rsid w:val="75BA6D25"/>
    <w:rsid w:val="75FB71EF"/>
    <w:rsid w:val="76026F36"/>
    <w:rsid w:val="76253217"/>
    <w:rsid w:val="769907B6"/>
    <w:rsid w:val="76AB7E74"/>
    <w:rsid w:val="76C9700E"/>
    <w:rsid w:val="774677D5"/>
    <w:rsid w:val="775A1CF3"/>
    <w:rsid w:val="7764224A"/>
    <w:rsid w:val="77961D71"/>
    <w:rsid w:val="786646C8"/>
    <w:rsid w:val="799040F2"/>
    <w:rsid w:val="79D646BB"/>
    <w:rsid w:val="7A016D9E"/>
    <w:rsid w:val="7A1B71F6"/>
    <w:rsid w:val="7AA94C6A"/>
    <w:rsid w:val="7AB4796D"/>
    <w:rsid w:val="7AC35E02"/>
    <w:rsid w:val="7BD469D0"/>
    <w:rsid w:val="7BE00345"/>
    <w:rsid w:val="7C705B15"/>
    <w:rsid w:val="7C920C6D"/>
    <w:rsid w:val="7E5D031B"/>
    <w:rsid w:val="7E834226"/>
    <w:rsid w:val="7EDC7492"/>
    <w:rsid w:val="7F230FC2"/>
    <w:rsid w:val="7F2E1006"/>
    <w:rsid w:val="7F623E3B"/>
    <w:rsid w:val="B51FEBFE"/>
    <w:rsid w:val="CBBFDAA2"/>
    <w:rsid w:val="FFDF5E4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12" w:lineRule="atLeast"/>
      <w:jc w:val="both"/>
      <w:textAlignment w:val="baseline"/>
    </w:pPr>
    <w:rPr>
      <w:rFonts w:ascii="宋体" w:hAnsi="Tms Rmn" w:eastAsia="宋体" w:cs="Times New Roman"/>
      <w:sz w:val="21"/>
      <w:szCs w:val="21"/>
      <w:lang w:val="en-US" w:eastAsia="zh-CN" w:bidi="ar-SA"/>
    </w:rPr>
  </w:style>
  <w:style w:type="paragraph" w:styleId="2">
    <w:name w:val="heading 1"/>
    <w:basedOn w:val="1"/>
    <w:next w:val="1"/>
    <w:link w:val="21"/>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22"/>
    <w:qFormat/>
    <w:uiPriority w:val="0"/>
    <w:pPr>
      <w:keepNext/>
      <w:keepLines/>
      <w:tabs>
        <w:tab w:val="left" w:pos="567"/>
      </w:tabs>
      <w:autoSpaceDE/>
      <w:autoSpaceDN/>
      <w:snapToGrid w:val="0"/>
      <w:spacing w:line="500" w:lineRule="atLeast"/>
      <w:jc w:val="left"/>
      <w:textAlignment w:val="auto"/>
      <w:outlineLvl w:val="1"/>
    </w:pPr>
    <w:rPr>
      <w:rFonts w:ascii="Times New Roman" w:hAnsi="Times New Roman"/>
      <w:b/>
      <w:kern w:val="28"/>
      <w:sz w:val="28"/>
      <w:szCs w:val="20"/>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Normal Indent"/>
    <w:qFormat/>
    <w:uiPriority w:val="0"/>
    <w:pPr>
      <w:widowControl w:val="0"/>
      <w:autoSpaceDE w:val="0"/>
      <w:autoSpaceDN w:val="0"/>
      <w:ind w:firstLine="420" w:firstLineChars="200"/>
    </w:pPr>
    <w:rPr>
      <w:rFonts w:ascii="宋体" w:hAnsi="宋体" w:eastAsia="宋体" w:cs="宋体"/>
      <w:sz w:val="28"/>
      <w:lang w:val="zh-CN" w:eastAsia="zh-CN" w:bidi="zh-CN"/>
    </w:rPr>
  </w:style>
  <w:style w:type="paragraph" w:styleId="8">
    <w:name w:val="annotation text"/>
    <w:basedOn w:val="1"/>
    <w:semiHidden/>
    <w:unhideWhenUsed/>
    <w:qFormat/>
    <w:uiPriority w:val="99"/>
    <w:pPr>
      <w:jc w:val="left"/>
    </w:pPr>
  </w:style>
  <w:style w:type="paragraph" w:styleId="9">
    <w:name w:val="Salutation"/>
    <w:basedOn w:val="1"/>
    <w:next w:val="1"/>
    <w:link w:val="25"/>
    <w:qFormat/>
    <w:uiPriority w:val="0"/>
    <w:pPr>
      <w:autoSpaceDE/>
      <w:autoSpaceDN/>
      <w:adjustRightInd/>
      <w:spacing w:line="240" w:lineRule="auto"/>
      <w:textAlignment w:val="auto"/>
    </w:pPr>
    <w:rPr>
      <w:rFonts w:ascii="Times New Roman" w:hAnsi="Times New Roman"/>
      <w:kern w:val="2"/>
      <w:sz w:val="30"/>
      <w:szCs w:val="30"/>
    </w:rPr>
  </w:style>
  <w:style w:type="paragraph" w:styleId="10">
    <w:name w:val="Closing"/>
    <w:basedOn w:val="1"/>
    <w:link w:val="26"/>
    <w:qFormat/>
    <w:uiPriority w:val="0"/>
    <w:pPr>
      <w:autoSpaceDE/>
      <w:autoSpaceDN/>
      <w:adjustRightInd/>
      <w:spacing w:line="240" w:lineRule="auto"/>
      <w:ind w:left="100"/>
      <w:textAlignment w:val="auto"/>
    </w:pPr>
    <w:rPr>
      <w:rFonts w:ascii="Times New Roman" w:hAnsi="Times New Roman"/>
      <w:kern w:val="2"/>
      <w:sz w:val="30"/>
      <w:szCs w:val="30"/>
    </w:rPr>
  </w:style>
  <w:style w:type="paragraph" w:styleId="11">
    <w:name w:val="Body Text"/>
    <w:basedOn w:val="1"/>
    <w:qFormat/>
    <w:uiPriority w:val="0"/>
    <w:pPr>
      <w:spacing w:line="320" w:lineRule="atLeast"/>
      <w:textAlignment w:val="bottom"/>
    </w:pPr>
    <w:rPr>
      <w:rFonts w:hAnsi="宋体"/>
      <w:bCs/>
      <w:color w:val="FF0000"/>
      <w:sz w:val="28"/>
    </w:rPr>
  </w:style>
  <w:style w:type="paragraph" w:styleId="12">
    <w:name w:val="Plain Text"/>
    <w:basedOn w:val="1"/>
    <w:qFormat/>
    <w:uiPriority w:val="0"/>
    <w:rPr>
      <w:rFonts w:hAnsi="Courier New"/>
    </w:rPr>
  </w:style>
  <w:style w:type="paragraph" w:styleId="13">
    <w:name w:val="footer"/>
    <w:basedOn w:val="1"/>
    <w:link w:val="29"/>
    <w:semiHidden/>
    <w:unhideWhenUsed/>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28"/>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qFormat/>
    <w:uiPriority w:val="39"/>
  </w:style>
  <w:style w:type="paragraph" w:styleId="16">
    <w:name w:val="Normal (Web)"/>
    <w:basedOn w:val="1"/>
    <w:qFormat/>
    <w:uiPriority w:val="99"/>
    <w:pPr>
      <w:widowControl/>
      <w:spacing w:before="100" w:beforeAutospacing="1" w:after="100" w:afterAutospacing="1"/>
      <w:jc w:val="left"/>
    </w:pPr>
    <w:rPr>
      <w:rFonts w:ascii="Arial Unicode MS" w:hAnsi="Arial Unicode MS" w:eastAsia="Arial Unicode MS" w:cs="Arial Unicode MS"/>
      <w:sz w:val="24"/>
      <w:szCs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20">
    <w:name w:val="NormalIndent"/>
    <w:qFormat/>
    <w:uiPriority w:val="0"/>
    <w:pPr>
      <w:ind w:firstLine="630"/>
      <w:jc w:val="both"/>
      <w:textAlignment w:val="baseline"/>
    </w:pPr>
    <w:rPr>
      <w:rFonts w:ascii="Times New Roman" w:hAnsi="Times New Roman" w:eastAsia="宋体" w:cs="宋体"/>
      <w:sz w:val="18"/>
      <w:szCs w:val="32"/>
      <w:lang w:val="en-US" w:eastAsia="zh-CN" w:bidi="ar-SA"/>
    </w:rPr>
  </w:style>
  <w:style w:type="character" w:customStyle="1" w:styleId="21">
    <w:name w:val="标题 1 Char"/>
    <w:basedOn w:val="19"/>
    <w:link w:val="2"/>
    <w:qFormat/>
    <w:uiPriority w:val="0"/>
    <w:rPr>
      <w:rFonts w:ascii="宋体" w:hAnsi="Tms Rmn" w:eastAsia="宋体" w:cs="Times New Roman"/>
      <w:b/>
      <w:bCs/>
      <w:kern w:val="44"/>
      <w:sz w:val="44"/>
      <w:szCs w:val="44"/>
    </w:rPr>
  </w:style>
  <w:style w:type="character" w:customStyle="1" w:styleId="22">
    <w:name w:val="标题 2 Char"/>
    <w:basedOn w:val="19"/>
    <w:link w:val="3"/>
    <w:qFormat/>
    <w:uiPriority w:val="0"/>
    <w:rPr>
      <w:rFonts w:ascii="Times New Roman" w:hAnsi="Times New Roman" w:eastAsia="宋体" w:cs="Times New Roman"/>
      <w:b/>
      <w:kern w:val="28"/>
      <w:sz w:val="28"/>
      <w:szCs w:val="20"/>
    </w:rPr>
  </w:style>
  <w:style w:type="paragraph" w:customStyle="1" w:styleId="23">
    <w:name w:val="正文1"/>
    <w:basedOn w:val="1"/>
    <w:qFormat/>
    <w:uiPriority w:val="0"/>
    <w:pPr>
      <w:tabs>
        <w:tab w:val="left" w:pos="1211"/>
      </w:tabs>
      <w:autoSpaceDE/>
      <w:autoSpaceDN/>
      <w:adjustRightInd/>
      <w:spacing w:line="360" w:lineRule="auto"/>
      <w:ind w:left="1191" w:hanging="340"/>
      <w:textAlignment w:val="auto"/>
    </w:pPr>
    <w:rPr>
      <w:rFonts w:ascii="Times New Roman" w:hAnsi="Times New Roman"/>
      <w:kern w:val="2"/>
      <w:sz w:val="24"/>
      <w:szCs w:val="20"/>
    </w:rPr>
  </w:style>
  <w:style w:type="paragraph" w:customStyle="1" w:styleId="24">
    <w:name w:val="样式 标题1"/>
    <w:basedOn w:val="2"/>
    <w:qFormat/>
    <w:uiPriority w:val="0"/>
    <w:pPr>
      <w:autoSpaceDE/>
      <w:autoSpaceDN/>
      <w:adjustRightInd/>
      <w:spacing w:before="100" w:after="100" w:line="240" w:lineRule="atLeast"/>
      <w:ind w:firstLine="382"/>
      <w:jc w:val="center"/>
      <w:textAlignment w:val="auto"/>
    </w:pPr>
    <w:rPr>
      <w:rFonts w:ascii="Times New Roman" w:hAnsi="Times New Roman" w:cs="宋体"/>
      <w:sz w:val="28"/>
      <w:szCs w:val="28"/>
    </w:rPr>
  </w:style>
  <w:style w:type="character" w:customStyle="1" w:styleId="25">
    <w:name w:val="称呼 Char"/>
    <w:basedOn w:val="19"/>
    <w:link w:val="9"/>
    <w:qFormat/>
    <w:uiPriority w:val="0"/>
    <w:rPr>
      <w:rFonts w:ascii="Times New Roman" w:hAnsi="Times New Roman" w:eastAsia="宋体" w:cs="Times New Roman"/>
      <w:sz w:val="30"/>
      <w:szCs w:val="30"/>
    </w:rPr>
  </w:style>
  <w:style w:type="character" w:customStyle="1" w:styleId="26">
    <w:name w:val="结束语 Char"/>
    <w:basedOn w:val="19"/>
    <w:link w:val="10"/>
    <w:qFormat/>
    <w:uiPriority w:val="0"/>
    <w:rPr>
      <w:rFonts w:ascii="Times New Roman" w:hAnsi="Times New Roman" w:eastAsia="宋体" w:cs="Times New Roman"/>
      <w:sz w:val="30"/>
      <w:szCs w:val="30"/>
    </w:rPr>
  </w:style>
  <w:style w:type="paragraph" w:styleId="27">
    <w:name w:val="List Paragraph"/>
    <w:basedOn w:val="1"/>
    <w:qFormat/>
    <w:uiPriority w:val="34"/>
    <w:pPr>
      <w:ind w:firstLine="420" w:firstLineChars="200"/>
    </w:pPr>
  </w:style>
  <w:style w:type="character" w:customStyle="1" w:styleId="28">
    <w:name w:val="页眉 Char"/>
    <w:basedOn w:val="19"/>
    <w:link w:val="14"/>
    <w:semiHidden/>
    <w:qFormat/>
    <w:uiPriority w:val="99"/>
    <w:rPr>
      <w:rFonts w:ascii="宋体" w:hAnsi="Tms Rmn" w:eastAsia="宋体" w:cs="Times New Roman"/>
      <w:kern w:val="0"/>
      <w:sz w:val="18"/>
      <w:szCs w:val="18"/>
    </w:rPr>
  </w:style>
  <w:style w:type="character" w:customStyle="1" w:styleId="29">
    <w:name w:val="页脚 Char"/>
    <w:basedOn w:val="19"/>
    <w:link w:val="13"/>
    <w:semiHidden/>
    <w:qFormat/>
    <w:uiPriority w:val="99"/>
    <w:rPr>
      <w:rFonts w:ascii="宋体" w:hAnsi="Tms Rmn" w:eastAsia="宋体" w:cs="Times New Roman"/>
      <w:kern w:val="0"/>
      <w:sz w:val="18"/>
      <w:szCs w:val="18"/>
    </w:rPr>
  </w:style>
  <w:style w:type="character" w:customStyle="1" w:styleId="30">
    <w:name w:val="font41"/>
    <w:basedOn w:val="19"/>
    <w:qFormat/>
    <w:uiPriority w:val="0"/>
    <w:rPr>
      <w:rFonts w:ascii="宋体" w:hAnsi="宋体" w:eastAsia="宋体" w:cs="宋体"/>
      <w:color w:val="000000"/>
      <w:sz w:val="18"/>
      <w:szCs w:val="18"/>
      <w:u w:val="none"/>
    </w:rPr>
  </w:style>
  <w:style w:type="character" w:customStyle="1" w:styleId="31">
    <w:name w:val="font101"/>
    <w:basedOn w:val="19"/>
    <w:qFormat/>
    <w:uiPriority w:val="0"/>
    <w:rPr>
      <w:rFonts w:ascii="宋体" w:hAnsi="宋体" w:eastAsia="宋体" w:cs="宋体"/>
      <w:color w:val="306080"/>
      <w:sz w:val="18"/>
      <w:szCs w:val="18"/>
      <w:u w:val="none"/>
    </w:rPr>
  </w:style>
  <w:style w:type="paragraph" w:customStyle="1" w:styleId="32">
    <w:name w:val="00000"/>
    <w:basedOn w:val="1"/>
    <w:qFormat/>
    <w:uiPriority w:val="0"/>
    <w:pPr>
      <w:spacing w:line="460" w:lineRule="atLeast"/>
      <w:ind w:firstLine="883" w:firstLineChars="200"/>
    </w:pPr>
    <w:rPr>
      <w:rFonts w:hint="eastAsia"/>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3891</Words>
  <Characters>4084</Characters>
  <Lines>102</Lines>
  <Paragraphs>28</Paragraphs>
  <TotalTime>14</TotalTime>
  <ScaleCrop>false</ScaleCrop>
  <LinksUpToDate>false</LinksUpToDate>
  <CharactersWithSpaces>4124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2021-04-07T22:50:00Z</dcterms:created>
  <dc:creator>xdy</dc:creator>
  <cp:lastModifiedBy>刘柏宏Simon</cp:lastModifiedBy>
  <dcterms:modified xsi:type="dcterms:W3CDTF">2026-05-28T08:33:36Z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0365FCFCD17A4D0E9345A5A75B4327F7_13</vt:lpwstr>
  </property>
  <property fmtid="{D5CDD505-2E9C-101B-9397-08002B2CF9AE}" pid="4" name="KSOTemplateDocerSaveRecord">
    <vt:lpwstr>eyJoZGlkIjoiZDliNTUzMWUwZWQ4MjAzMDY0YzI3MjRhZmFiZGQ5NzEiLCJ1c2VySWQiOiIzNDcxNzQzMzgifQ==</vt:lpwstr>
  </property>
</Properties>
</file>